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81" w:rsidRPr="00050B81" w:rsidRDefault="00050B81" w:rsidP="00050B81">
      <w:pPr>
        <w:spacing w:before="120" w:after="0"/>
        <w:jc w:val="center"/>
        <w:rPr>
          <w:rFonts w:ascii="Calibri" w:eastAsia="Times New Roman" w:hAnsi="Calibri" w:cs="Arial"/>
          <w:sz w:val="24"/>
          <w:szCs w:val="24"/>
        </w:rPr>
      </w:pPr>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050B81" w:rsidRDefault="00007AB8"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ΤΡΟΦΙΜΩΝ, ΒΙΟΤΕΧΝΟΛΟΓΙΑΣ ΚΑΙ ΑΝΑΠΤΥΞΗΣ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3556C9" w:rsidRDefault="003556C9"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ΕΠΙΣΤΗΜΗΣ ΤΡΟΦΙΜΩΝ ΚΑΙ ΔΙΑΤΡΟΦΗΣ ΤΟΥ ΑΝΘΡΩΠΟΥ</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050B81" w:rsidRDefault="001D341B" w:rsidP="00050B81">
            <w:pPr>
              <w:spacing w:after="0" w:line="240" w:lineRule="auto"/>
              <w:rPr>
                <w:rFonts w:ascii="Calibri" w:eastAsia="Times New Roman" w:hAnsi="Calibri" w:cs="Arial"/>
                <w:color w:val="002060"/>
                <w:sz w:val="20"/>
                <w:szCs w:val="20"/>
              </w:rPr>
            </w:pPr>
            <w:r>
              <w:rPr>
                <w:rFonts w:ascii="Calibri" w:eastAsia="Times New Roman" w:hAnsi="Calibri" w:cs="Arial"/>
                <w:i/>
                <w:color w:val="002060"/>
                <w:sz w:val="18"/>
                <w:szCs w:val="18"/>
              </w:rPr>
              <w:t>Προπτυχιακό</w:t>
            </w:r>
          </w:p>
        </w:tc>
      </w:tr>
      <w:tr w:rsidR="00050B81" w:rsidRPr="00050B81" w:rsidTr="00675CF9">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shd w:val="clear" w:color="auto" w:fill="FFFF00"/>
          </w:tcPr>
          <w:p w:rsidR="00050B81" w:rsidRPr="003556C9" w:rsidRDefault="00050B81" w:rsidP="00050B81">
            <w:pPr>
              <w:spacing w:after="0" w:line="240" w:lineRule="auto"/>
              <w:rPr>
                <w:rFonts w:ascii="Calibri" w:eastAsia="Times New Roman" w:hAnsi="Calibri" w:cs="Arial"/>
                <w:b/>
                <w:color w:val="002060"/>
                <w:sz w:val="20"/>
                <w:szCs w:val="20"/>
              </w:rPr>
            </w:pPr>
          </w:p>
        </w:tc>
        <w:tc>
          <w:tcPr>
            <w:tcW w:w="2505"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591" w:type="dxa"/>
            <w:gridSpan w:val="2"/>
          </w:tcPr>
          <w:p w:rsidR="00050B81" w:rsidRPr="003556C9" w:rsidRDefault="0040479F"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5</w:t>
            </w:r>
            <w:r w:rsidR="001D341B" w:rsidRPr="003556C9">
              <w:rPr>
                <w:rFonts w:ascii="Calibri" w:eastAsia="Times New Roman" w:hAnsi="Calibri" w:cs="Arial"/>
                <w:color w:val="002060"/>
                <w:sz w:val="20"/>
                <w:szCs w:val="20"/>
                <w:vertAlign w:val="superscript"/>
              </w:rPr>
              <w:t>ο</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3556C9" w:rsidRDefault="0040479F" w:rsidP="001A3F9B">
            <w:pPr>
              <w:spacing w:after="0" w:line="240" w:lineRule="auto"/>
              <w:rPr>
                <w:rFonts w:ascii="Calibri" w:eastAsia="Times New Roman" w:hAnsi="Calibri" w:cs="Arial"/>
                <w:color w:val="002060"/>
                <w:sz w:val="20"/>
                <w:szCs w:val="20"/>
              </w:rPr>
            </w:pPr>
            <w:r w:rsidRPr="0040479F">
              <w:rPr>
                <w:rFonts w:ascii="Calibri" w:hAnsi="Calibri" w:cs="Arial"/>
                <w:color w:val="002060"/>
                <w:sz w:val="20"/>
                <w:szCs w:val="20"/>
              </w:rPr>
              <w:t>ΕΝΟΡΓΑΝΗ ΧΗΜΙΚΗ ΑΝΑΛΥΣΗ</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BF6D32">
        <w:trPr>
          <w:trHeight w:val="194"/>
        </w:trPr>
        <w:tc>
          <w:tcPr>
            <w:tcW w:w="5637" w:type="dxa"/>
            <w:gridSpan w:val="3"/>
          </w:tcPr>
          <w:p w:rsidR="00050B81" w:rsidRPr="00726337" w:rsidRDefault="001D341B" w:rsidP="00050B81">
            <w:pPr>
              <w:spacing w:after="0" w:line="240" w:lineRule="auto"/>
              <w:jc w:val="right"/>
              <w:rPr>
                <w:rFonts w:ascii="Calibri" w:eastAsia="Times New Roman" w:hAnsi="Calibri" w:cs="Arial"/>
                <w:color w:val="002060"/>
                <w:sz w:val="20"/>
                <w:szCs w:val="20"/>
              </w:rPr>
            </w:pPr>
            <w:r>
              <w:rPr>
                <w:rFonts w:ascii="Calibri" w:eastAsia="Times New Roman" w:hAnsi="Calibri" w:cs="Arial"/>
                <w:color w:val="002060"/>
                <w:sz w:val="20"/>
                <w:szCs w:val="20"/>
              </w:rPr>
              <w:t>Διαλέξεις και Ασκήσεις Πράξης</w:t>
            </w:r>
          </w:p>
        </w:tc>
        <w:tc>
          <w:tcPr>
            <w:tcW w:w="1559" w:type="dxa"/>
            <w:gridSpan w:val="2"/>
          </w:tcPr>
          <w:p w:rsidR="00050B81" w:rsidRPr="00726337" w:rsidRDefault="0048553D" w:rsidP="0072633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c>
          <w:tcPr>
            <w:tcW w:w="1240" w:type="dxa"/>
          </w:tcPr>
          <w:p w:rsidR="00050B81" w:rsidRPr="00726337" w:rsidRDefault="001D341B" w:rsidP="0090701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r>
      <w:tr w:rsidR="00050B81" w:rsidRPr="00050B81" w:rsidTr="00BF6D32">
        <w:trPr>
          <w:trHeight w:val="194"/>
        </w:trPr>
        <w:tc>
          <w:tcPr>
            <w:tcW w:w="5637"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BF6D32">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r w:rsidRPr="00050B81">
              <w:rPr>
                <w:rFonts w:ascii="Calibri" w:eastAsia="Times New Roman" w:hAnsi="Calibri" w:cs="Arial"/>
                <w:i/>
                <w:sz w:val="16"/>
                <w:szCs w:val="16"/>
              </w:rPr>
              <w:t xml:space="preserve"> </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050B81" w:rsidRDefault="001D341B" w:rsidP="001D341B">
            <w:pPr>
              <w:spacing w:after="0" w:line="240" w:lineRule="auto"/>
              <w:rPr>
                <w:rFonts w:ascii="Calibri" w:eastAsia="Times New Roman" w:hAnsi="Calibri" w:cs="Arial"/>
                <w:color w:val="002060"/>
                <w:sz w:val="20"/>
                <w:szCs w:val="20"/>
              </w:rPr>
            </w:pPr>
            <w:r>
              <w:rPr>
                <w:rFonts w:ascii="Calibri" w:hAnsi="Calibri" w:cs="Arial"/>
                <w:color w:val="002060"/>
                <w:sz w:val="20"/>
                <w:szCs w:val="20"/>
              </w:rPr>
              <w:t>Επιστημονικής Περιοχής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050B81" w:rsidRDefault="0047504B" w:rsidP="00050B81">
            <w:pPr>
              <w:spacing w:after="0" w:line="240" w:lineRule="auto"/>
              <w:rPr>
                <w:rFonts w:ascii="Calibri" w:eastAsia="Times New Roman" w:hAnsi="Calibri" w:cs="Arial"/>
                <w:color w:val="002060"/>
                <w:sz w:val="20"/>
                <w:szCs w:val="20"/>
              </w:rPr>
            </w:pPr>
            <w:r w:rsidRPr="0047504B">
              <w:rPr>
                <w:rFonts w:ascii="Calibri" w:eastAsia="Times New Roman" w:hAnsi="Calibri" w:cs="Arial"/>
                <w:color w:val="002060"/>
                <w:sz w:val="20"/>
                <w:szCs w:val="20"/>
              </w:rPr>
              <w:t>Γενικής &amp; Ανόργανης</w:t>
            </w:r>
            <w:r>
              <w:rPr>
                <w:rFonts w:ascii="Calibri" w:eastAsia="Times New Roman" w:hAnsi="Calibri" w:cs="Arial"/>
                <w:color w:val="002060"/>
                <w:sz w:val="20"/>
                <w:szCs w:val="20"/>
              </w:rPr>
              <w:t xml:space="preserve"> </w:t>
            </w:r>
            <w:r w:rsidRPr="0047504B">
              <w:rPr>
                <w:rFonts w:ascii="Calibri" w:eastAsia="Times New Roman" w:hAnsi="Calibri" w:cs="Arial"/>
                <w:color w:val="002060"/>
                <w:sz w:val="20"/>
                <w:szCs w:val="20"/>
              </w:rPr>
              <w:t>Χημείας, Οργανικής Χημείας και Αναλυτικής Χημείας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050B81" w:rsidRPr="00050B81" w:rsidRDefault="001D341B" w:rsidP="00050B81">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rPr>
              <w:t>Ελληνική</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r w:rsidRPr="00050B81">
              <w:rPr>
                <w:rFonts w:ascii="Calibri" w:eastAsia="Times New Roman" w:hAnsi="Calibri" w:cs="Arial"/>
                <w:b/>
                <w:sz w:val="20"/>
                <w:szCs w:val="20"/>
              </w:rPr>
              <w:t xml:space="preserve"> </w:t>
            </w:r>
          </w:p>
        </w:tc>
        <w:tc>
          <w:tcPr>
            <w:tcW w:w="5231" w:type="dxa"/>
            <w:gridSpan w:val="5"/>
          </w:tcPr>
          <w:p w:rsidR="00050B81" w:rsidRPr="00050B81" w:rsidRDefault="00096D98"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ΟΧΙ</w:t>
            </w:r>
          </w:p>
        </w:tc>
      </w:tr>
      <w:tr w:rsidR="00050B81" w:rsidRPr="003556C9"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A51E73" w:rsidRDefault="00050B81" w:rsidP="00007AB8">
            <w:pPr>
              <w:rPr>
                <w:rFonts w:ascii="Calibri" w:hAnsi="Calibri" w:cs="Arial"/>
                <w:color w:val="002060"/>
                <w:sz w:val="20"/>
                <w:szCs w:val="20"/>
              </w:rPr>
            </w:pPr>
          </w:p>
        </w:tc>
      </w:tr>
    </w:tbl>
    <w:p w:rsidR="00050B81" w:rsidRPr="00007AB8"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lang w:val="en-US"/>
              </w:rPr>
              <w:t xml:space="preserve">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1D341B" w:rsidTr="00050B81">
        <w:tc>
          <w:tcPr>
            <w:tcW w:w="8472" w:type="dxa"/>
            <w:gridSpan w:val="3"/>
          </w:tcPr>
          <w:p w:rsidR="005C6BD1" w:rsidRPr="00E81177" w:rsidRDefault="005C6BD1" w:rsidP="005C6BD1">
            <w:pPr>
              <w:autoSpaceDE w:val="0"/>
              <w:autoSpaceDN w:val="0"/>
              <w:adjustRightInd w:val="0"/>
              <w:ind w:firstLine="720"/>
              <w:jc w:val="both"/>
              <w:rPr>
                <w:rFonts w:ascii="Arial" w:hAnsi="Arial" w:cs="Arial"/>
              </w:rPr>
            </w:pPr>
            <w:r w:rsidRPr="00E81177">
              <w:rPr>
                <w:rFonts w:ascii="Arial" w:hAnsi="Arial" w:cs="Arial"/>
              </w:rPr>
              <w:t>Αντικείμενο του μαθήματος Ενόργανη Ανάλυση είναι η εξοικείωση των φοιτητών σε θεωρητικό και πρακτικό επίπεδο με</w:t>
            </w:r>
            <w:r>
              <w:rPr>
                <w:rFonts w:ascii="Arial" w:hAnsi="Arial" w:cs="Arial"/>
              </w:rPr>
              <w:t xml:space="preserve"> τις σύγχρονες μεθόδους ενόργανη</w:t>
            </w:r>
            <w:r w:rsidRPr="00E81177">
              <w:rPr>
                <w:rFonts w:ascii="Arial" w:hAnsi="Arial" w:cs="Arial"/>
              </w:rPr>
              <w:t>ς</w:t>
            </w:r>
            <w:r w:rsidR="009946AD">
              <w:rPr>
                <w:rFonts w:ascii="Arial" w:hAnsi="Arial" w:cs="Arial"/>
              </w:rPr>
              <w:t xml:space="preserve"> χημικής</w:t>
            </w:r>
            <w:r w:rsidRPr="00E81177">
              <w:rPr>
                <w:rFonts w:ascii="Arial" w:hAnsi="Arial" w:cs="Arial"/>
              </w:rPr>
              <w:t xml:space="preserve"> ανάλυσης.</w:t>
            </w:r>
          </w:p>
          <w:p w:rsidR="005C6BD1" w:rsidRPr="00E81177" w:rsidRDefault="005C6BD1" w:rsidP="005C6BD1">
            <w:pPr>
              <w:autoSpaceDE w:val="0"/>
              <w:autoSpaceDN w:val="0"/>
              <w:adjustRightInd w:val="0"/>
              <w:jc w:val="both"/>
              <w:rPr>
                <w:rFonts w:ascii="Arial" w:hAnsi="Arial" w:cs="Arial"/>
              </w:rPr>
            </w:pPr>
            <w:r w:rsidRPr="00E81177">
              <w:rPr>
                <w:rFonts w:ascii="Arial" w:hAnsi="Arial" w:cs="Arial"/>
              </w:rPr>
              <w:t>Πιο συγκεκριμένα στις θεωρητικές παραδόσεις δίνεται έμφαση στην αρχή κάθε μεθόδου, στην οργανολογία της, στην ερμηνεία των παρεχομένων κάθε φορά γραφημάτων ή φασμάτων, όπως επίσης και στην επεξεργασία των αποτελεσμάτων για ποιοτικές και ποσοτικές μετρήσεις. Ιδιαίτερη έμφαση δίνεται στο τέλος για επιλογή μεθόδου/ή και μεθόδων για επίλυση συγκεκριμένων αναλυτικών πρακτικών προβλημάτων</w:t>
            </w:r>
            <w:r>
              <w:rPr>
                <w:rFonts w:ascii="Arial" w:hAnsi="Arial" w:cs="Arial"/>
              </w:rPr>
              <w:t xml:space="preserve"> από την ερευνητική ή </w:t>
            </w:r>
            <w:r w:rsidRPr="00E81177">
              <w:rPr>
                <w:rFonts w:ascii="Arial" w:hAnsi="Arial" w:cs="Arial"/>
              </w:rPr>
              <w:t>από την βιομηχανική πράξη.</w:t>
            </w:r>
          </w:p>
          <w:p w:rsidR="005C6BD1" w:rsidRPr="00E81177" w:rsidRDefault="005C6BD1" w:rsidP="005C6BD1">
            <w:pPr>
              <w:autoSpaceDE w:val="0"/>
              <w:autoSpaceDN w:val="0"/>
              <w:adjustRightInd w:val="0"/>
              <w:jc w:val="both"/>
              <w:rPr>
                <w:rFonts w:ascii="Arial" w:hAnsi="Arial" w:cs="Arial"/>
              </w:rPr>
            </w:pPr>
            <w:r w:rsidRPr="00E81177">
              <w:rPr>
                <w:rFonts w:ascii="Arial" w:hAnsi="Arial" w:cs="Arial"/>
              </w:rPr>
              <w:t xml:space="preserve">Σκοπός του εργαστηρίου είναι η εξοικείωση των σπουδαστών με την οργανολογία και τις εφαρμογές των Μεθόδων Ενόργανων Ανάλυσης (οι οποίες συνήθως </w:t>
            </w:r>
            <w:r w:rsidRPr="00E81177">
              <w:rPr>
                <w:rFonts w:ascii="Arial" w:hAnsi="Arial" w:cs="Arial"/>
              </w:rPr>
              <w:lastRenderedPageBreak/>
              <w:t>χρησιμοποιούνται σε ερευνητικά εργαστήρια, σε εργαστήρια ελέγχων δημόσια ή ιδιωτικά,  ενώ παράλληλα επιδιώκεται:</w:t>
            </w:r>
          </w:p>
          <w:p w:rsidR="005C6BD1" w:rsidRPr="00E81177" w:rsidRDefault="005C6BD1" w:rsidP="005C6BD1">
            <w:pPr>
              <w:autoSpaceDE w:val="0"/>
              <w:autoSpaceDN w:val="0"/>
              <w:adjustRightInd w:val="0"/>
              <w:jc w:val="both"/>
              <w:rPr>
                <w:rFonts w:ascii="Arial" w:hAnsi="Arial" w:cs="Arial"/>
              </w:rPr>
            </w:pPr>
            <w:r w:rsidRPr="00E81177">
              <w:rPr>
                <w:rFonts w:ascii="Arial" w:hAnsi="Arial" w:cs="Arial"/>
              </w:rPr>
              <w:t>• Η άμεση σύνδεση της θεωρητικής γνώσης με την πρακτική εφαρμογή.</w:t>
            </w:r>
          </w:p>
          <w:p w:rsidR="005C6BD1" w:rsidRPr="00E81177" w:rsidRDefault="005C6BD1" w:rsidP="005C6BD1">
            <w:pPr>
              <w:autoSpaceDE w:val="0"/>
              <w:autoSpaceDN w:val="0"/>
              <w:adjustRightInd w:val="0"/>
              <w:jc w:val="both"/>
              <w:rPr>
                <w:rFonts w:ascii="Arial" w:hAnsi="Arial" w:cs="Arial"/>
              </w:rPr>
            </w:pPr>
            <w:r w:rsidRPr="00E81177">
              <w:rPr>
                <w:rFonts w:ascii="Arial" w:hAnsi="Arial" w:cs="Arial"/>
              </w:rPr>
              <w:t>• Η εκμάθηση της σωστής προετοιμασίας του δείγματος πριν την ανάλυσή του.</w:t>
            </w:r>
          </w:p>
          <w:p w:rsidR="005C6BD1" w:rsidRPr="00E81177" w:rsidRDefault="005C6BD1" w:rsidP="005C6BD1">
            <w:pPr>
              <w:autoSpaceDE w:val="0"/>
              <w:autoSpaceDN w:val="0"/>
              <w:adjustRightInd w:val="0"/>
              <w:jc w:val="both"/>
              <w:rPr>
                <w:rFonts w:ascii="Arial" w:hAnsi="Arial" w:cs="Arial"/>
              </w:rPr>
            </w:pPr>
            <w:r w:rsidRPr="00E81177">
              <w:rPr>
                <w:rFonts w:ascii="Arial" w:hAnsi="Arial" w:cs="Arial"/>
              </w:rPr>
              <w:t>• Η κατανόηση των βασικών λειτουργικών παραμέτρων από τις οποίες εξαρτάται η κάθε μέθοδος ενόργανης ανάλυσης.</w:t>
            </w:r>
          </w:p>
          <w:p w:rsidR="005C6BD1" w:rsidRPr="00E81177" w:rsidRDefault="005C6BD1" w:rsidP="005C6BD1">
            <w:pPr>
              <w:autoSpaceDE w:val="0"/>
              <w:autoSpaceDN w:val="0"/>
              <w:adjustRightInd w:val="0"/>
              <w:jc w:val="both"/>
              <w:rPr>
                <w:rFonts w:ascii="Arial" w:hAnsi="Arial" w:cs="Arial"/>
              </w:rPr>
            </w:pPr>
            <w:r w:rsidRPr="00E81177">
              <w:rPr>
                <w:rFonts w:ascii="Arial" w:hAnsi="Arial" w:cs="Arial"/>
              </w:rPr>
              <w:t>• Η εκμάθηση της σωστής διαδικασίας μέτρησης, παραλαβής, επεξεργασίας των δεδομένων και εκτίμησης του τελικού αποτελέσματος.</w:t>
            </w:r>
          </w:p>
          <w:p w:rsidR="001A3F9B" w:rsidRPr="005C6BD1" w:rsidRDefault="005C6BD1" w:rsidP="005C6BD1">
            <w:pPr>
              <w:autoSpaceDE w:val="0"/>
              <w:autoSpaceDN w:val="0"/>
              <w:adjustRightInd w:val="0"/>
              <w:jc w:val="both"/>
              <w:rPr>
                <w:rFonts w:ascii="Arial" w:hAnsi="Arial" w:cs="Arial"/>
              </w:rPr>
            </w:pPr>
            <w:r w:rsidRPr="00E81177">
              <w:rPr>
                <w:rFonts w:ascii="Arial" w:hAnsi="Arial" w:cs="Arial"/>
              </w:rPr>
              <w:t>Ταυτόχρονα με τα προηγούμενα οι φοιτητές εκπαιδεύονται στη συγγραφή εργαστηριακών εκθέσεων.</w:t>
            </w:r>
          </w:p>
        </w:tc>
      </w:tr>
      <w:tr w:rsidR="00050B81" w:rsidRPr="00050B81" w:rsidTr="001A3F9B">
        <w:tblPrEx>
          <w:tblLook w:val="000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lastRenderedPageBreak/>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50B81" w:rsidRPr="00050B81" w:rsidTr="00B25922">
        <w:tblPrEx>
          <w:tblLook w:val="000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στη διαφορετικότητα και στην πολυπολιτισμικότητα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050B81" w:rsidTr="00B25922">
        <w:tc>
          <w:tcPr>
            <w:tcW w:w="8472" w:type="dxa"/>
            <w:gridSpan w:val="3"/>
            <w:tcBorders>
              <w:bottom w:val="single" w:sz="4" w:space="0" w:color="auto"/>
            </w:tcBorders>
          </w:tcPr>
          <w:p w:rsidR="001D341B" w:rsidRPr="001D341B" w:rsidRDefault="001D341B" w:rsidP="001D341B">
            <w:pPr>
              <w:widowControl w:val="0"/>
              <w:autoSpaceDE w:val="0"/>
              <w:autoSpaceDN w:val="0"/>
              <w:adjustRightInd w:val="0"/>
              <w:spacing w:after="0" w:line="240" w:lineRule="auto"/>
              <w:ind w:left="454" w:hanging="454"/>
              <w:rPr>
                <w:rFonts w:ascii="Calibri" w:eastAsia="Calibri" w:hAnsi="Calibri" w:cs="Times New Roman"/>
                <w:color w:val="002060"/>
              </w:rPr>
            </w:pPr>
            <w:r w:rsidRPr="001D341B">
              <w:rPr>
                <w:rFonts w:ascii="Calibri" w:eastAsia="Calibri" w:hAnsi="Calibri" w:cs="Times New Roman"/>
                <w:color w:val="002060"/>
              </w:rPr>
              <w:t>•</w:t>
            </w:r>
            <w:r w:rsidRPr="001D341B">
              <w:rPr>
                <w:rFonts w:ascii="Calibri" w:eastAsia="Calibri" w:hAnsi="Calibri" w:cs="Times New Roman"/>
                <w:color w:val="002060"/>
              </w:rPr>
              <w:tab/>
              <w:t>Αυτόνομη Εργασία</w:t>
            </w:r>
          </w:p>
          <w:p w:rsidR="001D341B" w:rsidRDefault="00C44F9B" w:rsidP="001D341B">
            <w:pPr>
              <w:widowControl w:val="0"/>
              <w:autoSpaceDE w:val="0"/>
              <w:autoSpaceDN w:val="0"/>
              <w:adjustRightInd w:val="0"/>
              <w:spacing w:after="0" w:line="240" w:lineRule="auto"/>
              <w:ind w:left="454" w:hanging="454"/>
              <w:rPr>
                <w:rFonts w:ascii="Calibri" w:eastAsia="Calibri" w:hAnsi="Calibri" w:cs="Times New Roman"/>
                <w:color w:val="002060"/>
              </w:rPr>
            </w:pPr>
            <w:r>
              <w:rPr>
                <w:rFonts w:ascii="Calibri" w:eastAsia="Calibri" w:hAnsi="Calibri" w:cs="Times New Roman"/>
                <w:color w:val="002060"/>
              </w:rPr>
              <w:t>•</w:t>
            </w:r>
            <w:r>
              <w:rPr>
                <w:rFonts w:ascii="Calibri" w:eastAsia="Calibri" w:hAnsi="Calibri" w:cs="Times New Roman"/>
                <w:color w:val="002060"/>
              </w:rPr>
              <w:tab/>
              <w:t>Λήψη αποφάσεων</w:t>
            </w:r>
          </w:p>
          <w:p w:rsidR="00050B81" w:rsidRDefault="00C44F9B" w:rsidP="00C44F9B">
            <w:pPr>
              <w:widowControl w:val="0"/>
              <w:autoSpaceDE w:val="0"/>
              <w:autoSpaceDN w:val="0"/>
              <w:adjustRightInd w:val="0"/>
              <w:spacing w:after="0" w:line="240" w:lineRule="auto"/>
              <w:ind w:left="454" w:hanging="454"/>
              <w:rPr>
                <w:rFonts w:ascii="Calibri" w:eastAsia="Calibri" w:hAnsi="Calibri" w:cs="Times New Roman"/>
                <w:color w:val="002060"/>
              </w:rPr>
            </w:pPr>
            <w:r>
              <w:rPr>
                <w:rFonts w:ascii="Calibri" w:eastAsia="Calibri" w:hAnsi="Calibri" w:cs="Times New Roman"/>
                <w:color w:val="002060"/>
              </w:rPr>
              <w:t>•</w:t>
            </w:r>
            <w:r>
              <w:rPr>
                <w:rFonts w:ascii="Calibri" w:eastAsia="Calibri" w:hAnsi="Calibri" w:cs="Times New Roman"/>
                <w:color w:val="002060"/>
              </w:rPr>
              <w:tab/>
              <w:t>Παραγωγή νέων ερευνητικών ιδεών</w:t>
            </w:r>
          </w:p>
          <w:p w:rsidR="0087200E" w:rsidRPr="00C44F9B" w:rsidRDefault="005D03F4" w:rsidP="00C52F6C">
            <w:pPr>
              <w:widowControl w:val="0"/>
              <w:autoSpaceDE w:val="0"/>
              <w:autoSpaceDN w:val="0"/>
              <w:adjustRightInd w:val="0"/>
              <w:spacing w:after="0" w:line="240" w:lineRule="auto"/>
              <w:ind w:left="454" w:hanging="454"/>
              <w:rPr>
                <w:rFonts w:ascii="Calibri" w:eastAsia="Times New Roman" w:hAnsi="Calibri" w:cs="Arial"/>
                <w:i/>
                <w:sz w:val="16"/>
                <w:szCs w:val="16"/>
              </w:rPr>
            </w:pPr>
            <w:r>
              <w:rPr>
                <w:rFonts w:ascii="Calibri" w:eastAsia="Calibri" w:hAnsi="Calibri" w:cs="Times New Roman"/>
                <w:color w:val="002060"/>
              </w:rPr>
              <w:t>•</w:t>
            </w:r>
            <w:r>
              <w:rPr>
                <w:rFonts w:ascii="Calibri" w:eastAsia="Calibri" w:hAnsi="Calibri" w:cs="Times New Roman"/>
                <w:color w:val="002060"/>
              </w:rPr>
              <w:tab/>
              <w:t>Παραγωγή της ελεύθερης, δημιουργικής και επαγωγικής σκέψης</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1A3F9B" w:rsidTr="00BF6D32">
        <w:tc>
          <w:tcPr>
            <w:tcW w:w="8472" w:type="dxa"/>
          </w:tcPr>
          <w:p w:rsidR="00F44E27" w:rsidRPr="009946AD" w:rsidRDefault="00F44E27" w:rsidP="00F44E27">
            <w:pPr>
              <w:spacing w:after="0" w:line="240" w:lineRule="auto"/>
              <w:ind w:left="454" w:hanging="454"/>
              <w:rPr>
                <w:b/>
                <w:iCs/>
                <w:color w:val="002060"/>
              </w:rPr>
            </w:pPr>
            <w:r w:rsidRPr="00451BB8">
              <w:rPr>
                <w:b/>
                <w:iCs/>
                <w:color w:val="002060"/>
              </w:rPr>
              <w:t>1</w:t>
            </w:r>
            <w:r w:rsidRPr="00F44E27">
              <w:rPr>
                <w:iCs/>
                <w:color w:val="002060"/>
              </w:rPr>
              <w:t>.</w:t>
            </w:r>
            <w:r w:rsidRPr="00F44E27">
              <w:rPr>
                <w:iCs/>
                <w:color w:val="002060"/>
              </w:rPr>
              <w:tab/>
            </w:r>
            <w:r w:rsidRPr="009946AD">
              <w:rPr>
                <w:b/>
                <w:iCs/>
                <w:color w:val="002060"/>
              </w:rPr>
              <w:t>Εισαγωγή στην Ενόργανη Χημική Ανάλυση</w:t>
            </w:r>
          </w:p>
          <w:p w:rsidR="00F44E27" w:rsidRPr="00F44E27" w:rsidRDefault="00F44E27" w:rsidP="00F44E27">
            <w:pPr>
              <w:spacing w:after="0" w:line="240" w:lineRule="auto"/>
              <w:ind w:left="454" w:hanging="454"/>
              <w:rPr>
                <w:iCs/>
                <w:color w:val="002060"/>
              </w:rPr>
            </w:pPr>
            <w:r w:rsidRPr="00451BB8">
              <w:rPr>
                <w:b/>
                <w:iCs/>
                <w:color w:val="002060"/>
              </w:rPr>
              <w:t>2</w:t>
            </w:r>
            <w:r w:rsidRPr="00F44E27">
              <w:rPr>
                <w:iCs/>
                <w:color w:val="002060"/>
              </w:rPr>
              <w:t>.</w:t>
            </w:r>
            <w:r w:rsidRPr="00F44E27">
              <w:rPr>
                <w:iCs/>
                <w:color w:val="002060"/>
              </w:rPr>
              <w:tab/>
            </w:r>
            <w:r w:rsidRPr="009946AD">
              <w:rPr>
                <w:b/>
                <w:iCs/>
                <w:color w:val="002060"/>
              </w:rPr>
              <w:t xml:space="preserve"> Δειγματοληψία- </w:t>
            </w:r>
            <w:proofErr w:type="spellStart"/>
            <w:r w:rsidRPr="009946AD">
              <w:rPr>
                <w:b/>
                <w:iCs/>
                <w:color w:val="002060"/>
              </w:rPr>
              <w:t>Προκατεργασία</w:t>
            </w:r>
            <w:proofErr w:type="spellEnd"/>
            <w:r w:rsidRPr="009946AD">
              <w:rPr>
                <w:b/>
                <w:iCs/>
                <w:color w:val="002060"/>
              </w:rPr>
              <w:t xml:space="preserve"> δείγματος για ανάλυση</w:t>
            </w:r>
            <w:r w:rsidRPr="00F44E27">
              <w:rPr>
                <w:iCs/>
                <w:color w:val="002060"/>
              </w:rPr>
              <w:t xml:space="preserve"> </w:t>
            </w:r>
          </w:p>
          <w:p w:rsidR="00F44E27" w:rsidRPr="00F44E27" w:rsidRDefault="00F44E27" w:rsidP="00F44E27">
            <w:pPr>
              <w:spacing w:after="0" w:line="240" w:lineRule="auto"/>
              <w:ind w:left="454" w:hanging="454"/>
              <w:rPr>
                <w:iCs/>
                <w:color w:val="002060"/>
              </w:rPr>
            </w:pPr>
            <w:r w:rsidRPr="00451BB8">
              <w:rPr>
                <w:b/>
                <w:iCs/>
                <w:color w:val="002060"/>
              </w:rPr>
              <w:t>3.</w:t>
            </w:r>
            <w:r w:rsidRPr="00F44E27">
              <w:rPr>
                <w:iCs/>
                <w:color w:val="002060"/>
              </w:rPr>
              <w:tab/>
            </w:r>
            <w:r w:rsidRPr="009946AD">
              <w:rPr>
                <w:b/>
                <w:iCs/>
                <w:color w:val="002060"/>
              </w:rPr>
              <w:t>Τεχνικές εκχύλισης</w:t>
            </w:r>
            <w:r w:rsidRPr="00F44E27">
              <w:rPr>
                <w:iCs/>
                <w:color w:val="002060"/>
              </w:rPr>
              <w:t xml:space="preserve"> </w:t>
            </w:r>
          </w:p>
          <w:p w:rsidR="00F44E27" w:rsidRPr="00F44E27" w:rsidRDefault="00F44E27" w:rsidP="00F44E27">
            <w:pPr>
              <w:spacing w:after="0" w:line="240" w:lineRule="auto"/>
              <w:ind w:left="454" w:hanging="454"/>
              <w:rPr>
                <w:iCs/>
                <w:color w:val="002060"/>
              </w:rPr>
            </w:pPr>
            <w:r w:rsidRPr="00451BB8">
              <w:rPr>
                <w:b/>
                <w:iCs/>
                <w:color w:val="002060"/>
              </w:rPr>
              <w:t>4.</w:t>
            </w:r>
            <w:r w:rsidRPr="00F44E27">
              <w:rPr>
                <w:iCs/>
                <w:color w:val="002060"/>
              </w:rPr>
              <w:tab/>
            </w:r>
            <w:r w:rsidRPr="009946AD">
              <w:rPr>
                <w:b/>
                <w:iCs/>
                <w:color w:val="002060"/>
              </w:rPr>
              <w:t>Τεχνικές απόσταξης</w:t>
            </w:r>
          </w:p>
          <w:p w:rsidR="00F44E27" w:rsidRPr="00CF3E92" w:rsidRDefault="00F44E27" w:rsidP="00CF3E92">
            <w:pPr>
              <w:spacing w:after="0" w:line="240" w:lineRule="auto"/>
              <w:rPr>
                <w:b/>
                <w:iCs/>
                <w:color w:val="002060"/>
              </w:rPr>
            </w:pPr>
            <w:r w:rsidRPr="00CF3E92">
              <w:rPr>
                <w:b/>
                <w:iCs/>
                <w:color w:val="002060"/>
              </w:rPr>
              <w:t>5.</w:t>
            </w:r>
            <w:r w:rsidR="00CF3E92" w:rsidRPr="00CF3E92">
              <w:rPr>
                <w:b/>
                <w:iCs/>
                <w:color w:val="002060"/>
              </w:rPr>
              <w:t xml:space="preserve">      </w:t>
            </w:r>
            <w:proofErr w:type="spellStart"/>
            <w:r w:rsidRPr="00CF3E92">
              <w:rPr>
                <w:b/>
                <w:iCs/>
                <w:color w:val="002060"/>
              </w:rPr>
              <w:t>Χρωματογραφικές</w:t>
            </w:r>
            <w:proofErr w:type="spellEnd"/>
            <w:r w:rsidRPr="00CF3E92">
              <w:rPr>
                <w:b/>
                <w:iCs/>
                <w:color w:val="002060"/>
              </w:rPr>
              <w:t xml:space="preserve"> τεχνικές ανάλυσης</w:t>
            </w:r>
          </w:p>
          <w:p w:rsidR="00F44E27" w:rsidRPr="009946AD" w:rsidRDefault="00F44E27" w:rsidP="00F44E27">
            <w:pPr>
              <w:spacing w:after="0" w:line="240" w:lineRule="auto"/>
              <w:ind w:left="454" w:hanging="454"/>
              <w:rPr>
                <w:b/>
                <w:iCs/>
                <w:color w:val="002060"/>
              </w:rPr>
            </w:pPr>
            <w:r w:rsidRPr="00451BB8">
              <w:rPr>
                <w:b/>
                <w:iCs/>
                <w:color w:val="002060"/>
              </w:rPr>
              <w:t>6.</w:t>
            </w:r>
            <w:r w:rsidRPr="00F44E27">
              <w:rPr>
                <w:iCs/>
                <w:color w:val="002060"/>
              </w:rPr>
              <w:tab/>
            </w:r>
            <w:r w:rsidRPr="009946AD">
              <w:rPr>
                <w:b/>
                <w:iCs/>
                <w:color w:val="002060"/>
              </w:rPr>
              <w:t xml:space="preserve">Αέρια Χρωματογραφία (GC) </w:t>
            </w:r>
          </w:p>
          <w:p w:rsidR="00F44E27" w:rsidRPr="009946AD" w:rsidRDefault="00F44E27" w:rsidP="00F44E27">
            <w:pPr>
              <w:spacing w:after="0" w:line="240" w:lineRule="auto"/>
              <w:ind w:left="454" w:hanging="454"/>
              <w:rPr>
                <w:b/>
                <w:iCs/>
                <w:color w:val="002060"/>
              </w:rPr>
            </w:pPr>
            <w:r w:rsidRPr="00451BB8">
              <w:rPr>
                <w:b/>
                <w:iCs/>
                <w:color w:val="002060"/>
              </w:rPr>
              <w:t>7.</w:t>
            </w:r>
            <w:r w:rsidRPr="00F44E27">
              <w:rPr>
                <w:iCs/>
                <w:color w:val="002060"/>
              </w:rPr>
              <w:tab/>
            </w:r>
            <w:r w:rsidRPr="009946AD">
              <w:rPr>
                <w:b/>
                <w:iCs/>
                <w:color w:val="002060"/>
              </w:rPr>
              <w:t>Υγρή χρωματογραφία υψηλής απόδοσης (HPLC)</w:t>
            </w:r>
          </w:p>
          <w:p w:rsidR="00F44E27" w:rsidRPr="00F44E27" w:rsidRDefault="00F44E27" w:rsidP="00F44E27">
            <w:pPr>
              <w:spacing w:after="0" w:line="240" w:lineRule="auto"/>
              <w:ind w:left="454" w:hanging="454"/>
              <w:rPr>
                <w:iCs/>
                <w:color w:val="002060"/>
              </w:rPr>
            </w:pPr>
            <w:r w:rsidRPr="00451BB8">
              <w:rPr>
                <w:b/>
                <w:iCs/>
                <w:color w:val="002060"/>
              </w:rPr>
              <w:t>8.</w:t>
            </w:r>
            <w:r w:rsidRPr="00F44E27">
              <w:rPr>
                <w:iCs/>
                <w:color w:val="002060"/>
              </w:rPr>
              <w:tab/>
            </w:r>
            <w:r w:rsidRPr="009946AD">
              <w:rPr>
                <w:b/>
                <w:iCs/>
                <w:color w:val="002060"/>
              </w:rPr>
              <w:t>Φασματοσκοπικές τεχνικές ανάλυσης</w:t>
            </w:r>
          </w:p>
          <w:p w:rsidR="00F44E27" w:rsidRPr="009946AD" w:rsidRDefault="00F44E27" w:rsidP="00F44E27">
            <w:pPr>
              <w:spacing w:after="0" w:line="240" w:lineRule="auto"/>
              <w:ind w:left="454" w:hanging="454"/>
              <w:rPr>
                <w:b/>
                <w:iCs/>
                <w:color w:val="002060"/>
              </w:rPr>
            </w:pPr>
            <w:r w:rsidRPr="00451BB8">
              <w:rPr>
                <w:b/>
                <w:iCs/>
                <w:color w:val="002060"/>
              </w:rPr>
              <w:t>9.</w:t>
            </w:r>
            <w:r w:rsidRPr="00F44E27">
              <w:rPr>
                <w:iCs/>
                <w:color w:val="002060"/>
              </w:rPr>
              <w:tab/>
            </w:r>
            <w:proofErr w:type="spellStart"/>
            <w:r w:rsidRPr="009946AD">
              <w:rPr>
                <w:b/>
                <w:iCs/>
                <w:color w:val="002060"/>
              </w:rPr>
              <w:t>Φασματοφωτομετρία</w:t>
            </w:r>
            <w:proofErr w:type="spellEnd"/>
            <w:r w:rsidRPr="009946AD">
              <w:rPr>
                <w:b/>
                <w:iCs/>
                <w:color w:val="002060"/>
              </w:rPr>
              <w:t xml:space="preserve"> </w:t>
            </w:r>
            <w:proofErr w:type="spellStart"/>
            <w:r w:rsidRPr="009946AD">
              <w:rPr>
                <w:b/>
                <w:iCs/>
                <w:color w:val="002060"/>
              </w:rPr>
              <w:t>Yπεριώδους</w:t>
            </w:r>
            <w:proofErr w:type="spellEnd"/>
            <w:r w:rsidRPr="009946AD">
              <w:rPr>
                <w:b/>
                <w:iCs/>
                <w:color w:val="002060"/>
              </w:rPr>
              <w:t xml:space="preserve"> – </w:t>
            </w:r>
            <w:proofErr w:type="spellStart"/>
            <w:r w:rsidRPr="009946AD">
              <w:rPr>
                <w:b/>
                <w:iCs/>
                <w:color w:val="002060"/>
              </w:rPr>
              <w:t>Oρατού</w:t>
            </w:r>
            <w:proofErr w:type="spellEnd"/>
            <w:r w:rsidRPr="009946AD">
              <w:rPr>
                <w:b/>
                <w:iCs/>
                <w:color w:val="002060"/>
              </w:rPr>
              <w:t xml:space="preserve"> (UV-Vis)</w:t>
            </w:r>
          </w:p>
          <w:p w:rsidR="00F44E27" w:rsidRPr="009946AD" w:rsidRDefault="00F44E27" w:rsidP="00F44E27">
            <w:pPr>
              <w:spacing w:after="0" w:line="240" w:lineRule="auto"/>
              <w:ind w:left="454" w:hanging="454"/>
              <w:rPr>
                <w:b/>
                <w:iCs/>
                <w:color w:val="002060"/>
              </w:rPr>
            </w:pPr>
            <w:r w:rsidRPr="00451BB8">
              <w:rPr>
                <w:b/>
                <w:iCs/>
                <w:color w:val="002060"/>
              </w:rPr>
              <w:t>10.</w:t>
            </w:r>
            <w:r w:rsidRPr="00F44E27">
              <w:rPr>
                <w:iCs/>
                <w:color w:val="002060"/>
              </w:rPr>
              <w:tab/>
            </w:r>
            <w:r w:rsidRPr="009946AD">
              <w:rPr>
                <w:b/>
                <w:iCs/>
                <w:color w:val="002060"/>
              </w:rPr>
              <w:t xml:space="preserve">Φασματοσκοπία </w:t>
            </w:r>
            <w:proofErr w:type="spellStart"/>
            <w:r w:rsidRPr="009946AD">
              <w:rPr>
                <w:b/>
                <w:iCs/>
                <w:color w:val="002060"/>
              </w:rPr>
              <w:t>Yπερύθρου</w:t>
            </w:r>
            <w:proofErr w:type="spellEnd"/>
            <w:r w:rsidRPr="009946AD">
              <w:rPr>
                <w:b/>
                <w:iCs/>
                <w:color w:val="002060"/>
              </w:rPr>
              <w:t xml:space="preserve"> (IR)</w:t>
            </w:r>
          </w:p>
          <w:p w:rsidR="00F44E27" w:rsidRPr="009946AD" w:rsidRDefault="00F44E27" w:rsidP="00F44E27">
            <w:pPr>
              <w:spacing w:after="0" w:line="240" w:lineRule="auto"/>
              <w:ind w:left="454" w:hanging="454"/>
              <w:rPr>
                <w:b/>
                <w:iCs/>
                <w:color w:val="002060"/>
              </w:rPr>
            </w:pPr>
            <w:r w:rsidRPr="00451BB8">
              <w:rPr>
                <w:b/>
                <w:iCs/>
                <w:color w:val="002060"/>
              </w:rPr>
              <w:t>11.</w:t>
            </w:r>
            <w:r w:rsidRPr="00F44E27">
              <w:rPr>
                <w:iCs/>
                <w:color w:val="002060"/>
              </w:rPr>
              <w:tab/>
            </w:r>
            <w:r w:rsidRPr="009946AD">
              <w:rPr>
                <w:b/>
                <w:iCs/>
                <w:color w:val="002060"/>
              </w:rPr>
              <w:t xml:space="preserve">Φασματοσκοπία </w:t>
            </w:r>
            <w:proofErr w:type="spellStart"/>
            <w:r w:rsidRPr="009946AD">
              <w:rPr>
                <w:b/>
                <w:iCs/>
                <w:color w:val="002060"/>
              </w:rPr>
              <w:t>Raman</w:t>
            </w:r>
            <w:proofErr w:type="spellEnd"/>
          </w:p>
          <w:p w:rsidR="00F44E27" w:rsidRPr="00CF3E92" w:rsidRDefault="00F44E27" w:rsidP="00F44E27">
            <w:pPr>
              <w:spacing w:after="0" w:line="240" w:lineRule="auto"/>
              <w:ind w:left="454" w:hanging="454"/>
              <w:rPr>
                <w:b/>
                <w:iCs/>
                <w:color w:val="002060"/>
              </w:rPr>
            </w:pPr>
            <w:r w:rsidRPr="00451BB8">
              <w:rPr>
                <w:b/>
                <w:iCs/>
                <w:color w:val="002060"/>
              </w:rPr>
              <w:t>12.</w:t>
            </w:r>
            <w:r w:rsidRPr="00F44E27">
              <w:rPr>
                <w:iCs/>
                <w:color w:val="002060"/>
              </w:rPr>
              <w:tab/>
            </w:r>
            <w:r w:rsidRPr="009946AD">
              <w:rPr>
                <w:b/>
                <w:iCs/>
                <w:color w:val="002060"/>
              </w:rPr>
              <w:t xml:space="preserve">Φασματοσκοπία </w:t>
            </w:r>
            <w:proofErr w:type="spellStart"/>
            <w:r w:rsidRPr="009946AD">
              <w:rPr>
                <w:b/>
                <w:iCs/>
                <w:color w:val="002060"/>
              </w:rPr>
              <w:t>Πυρηνικoύ</w:t>
            </w:r>
            <w:proofErr w:type="spellEnd"/>
            <w:r w:rsidRPr="009946AD">
              <w:rPr>
                <w:b/>
                <w:iCs/>
                <w:color w:val="002060"/>
              </w:rPr>
              <w:t xml:space="preserve"> Μαγνητικού Συντονισμού (NMR)</w:t>
            </w:r>
            <w:r w:rsidR="00CF3E92" w:rsidRPr="00CF3E92">
              <w:rPr>
                <w:b/>
                <w:iCs/>
                <w:color w:val="002060"/>
              </w:rPr>
              <w:t xml:space="preserve"> (</w:t>
            </w:r>
            <w:r w:rsidR="00CF3E92" w:rsidRPr="00CF3E92">
              <w:rPr>
                <w:b/>
                <w:iCs/>
                <w:color w:val="002060"/>
                <w:vertAlign w:val="superscript"/>
              </w:rPr>
              <w:t>1</w:t>
            </w:r>
            <w:r w:rsidR="00CF3E92">
              <w:rPr>
                <w:b/>
                <w:iCs/>
                <w:color w:val="002060"/>
                <w:lang w:val="en-US"/>
              </w:rPr>
              <w:t>H</w:t>
            </w:r>
            <w:r w:rsidR="00CF3E92" w:rsidRPr="00CF3E92">
              <w:rPr>
                <w:b/>
                <w:iCs/>
                <w:color w:val="002060"/>
              </w:rPr>
              <w:t xml:space="preserve">, </w:t>
            </w:r>
            <w:r w:rsidR="00CF3E92" w:rsidRPr="00CF3E92">
              <w:rPr>
                <w:b/>
                <w:iCs/>
                <w:color w:val="002060"/>
                <w:vertAlign w:val="superscript"/>
              </w:rPr>
              <w:t xml:space="preserve">13 </w:t>
            </w:r>
            <w:r w:rsidR="00CF3E92">
              <w:rPr>
                <w:b/>
                <w:iCs/>
                <w:color w:val="002060"/>
                <w:lang w:val="en-US"/>
              </w:rPr>
              <w:t>C</w:t>
            </w:r>
            <w:r w:rsidR="00CF3E92" w:rsidRPr="00CF3E92">
              <w:rPr>
                <w:b/>
                <w:iCs/>
                <w:color w:val="002060"/>
              </w:rPr>
              <w:t xml:space="preserve"> </w:t>
            </w:r>
            <w:r w:rsidR="00CF3E92">
              <w:rPr>
                <w:b/>
                <w:iCs/>
                <w:color w:val="002060"/>
                <w:lang w:val="en-US"/>
              </w:rPr>
              <w:t>NMR</w:t>
            </w:r>
            <w:r w:rsidR="00CF3E92" w:rsidRPr="00CF3E92">
              <w:rPr>
                <w:b/>
                <w:iCs/>
                <w:color w:val="002060"/>
              </w:rPr>
              <w:t>)</w:t>
            </w:r>
          </w:p>
          <w:p w:rsidR="00F44E27" w:rsidRPr="009946AD" w:rsidRDefault="00F44E27" w:rsidP="00F44E27">
            <w:pPr>
              <w:spacing w:after="0" w:line="240" w:lineRule="auto"/>
              <w:ind w:left="454" w:hanging="454"/>
              <w:rPr>
                <w:b/>
                <w:iCs/>
                <w:color w:val="002060"/>
              </w:rPr>
            </w:pPr>
            <w:r w:rsidRPr="00451BB8">
              <w:rPr>
                <w:b/>
                <w:iCs/>
                <w:color w:val="002060"/>
              </w:rPr>
              <w:t>13.</w:t>
            </w:r>
            <w:r w:rsidRPr="00F44E27">
              <w:rPr>
                <w:iCs/>
                <w:color w:val="002060"/>
              </w:rPr>
              <w:tab/>
            </w:r>
            <w:proofErr w:type="spellStart"/>
            <w:r w:rsidRPr="009946AD">
              <w:rPr>
                <w:b/>
                <w:iCs/>
                <w:color w:val="002060"/>
              </w:rPr>
              <w:t>Φασματομετρία</w:t>
            </w:r>
            <w:proofErr w:type="spellEnd"/>
            <w:r w:rsidRPr="009946AD">
              <w:rPr>
                <w:b/>
                <w:iCs/>
                <w:color w:val="002060"/>
              </w:rPr>
              <w:t xml:space="preserve"> μαζών (MS)</w:t>
            </w:r>
          </w:p>
          <w:p w:rsidR="00740DAE" w:rsidRPr="00740DAE" w:rsidRDefault="00F44E27" w:rsidP="00CF3E92">
            <w:pPr>
              <w:spacing w:after="0" w:line="240" w:lineRule="auto"/>
              <w:ind w:left="454" w:hanging="454"/>
              <w:rPr>
                <w:rFonts w:ascii="Calibri" w:eastAsia="Times New Roman" w:hAnsi="Calibri" w:cs="Arial"/>
                <w:b/>
                <w:color w:val="002060"/>
              </w:rPr>
            </w:pPr>
            <w:r w:rsidRPr="00451BB8">
              <w:rPr>
                <w:b/>
                <w:iCs/>
                <w:color w:val="002060"/>
              </w:rPr>
              <w:t>14.</w:t>
            </w:r>
            <w:r w:rsidRPr="00F44E27">
              <w:rPr>
                <w:iCs/>
                <w:color w:val="002060"/>
              </w:rPr>
              <w:tab/>
            </w:r>
            <w:r w:rsidRPr="009946AD">
              <w:rPr>
                <w:b/>
                <w:iCs/>
                <w:color w:val="002060"/>
              </w:rPr>
              <w:t>Ασκήσεις</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1D341B" w:rsidP="00907017">
            <w:pPr>
              <w:rPr>
                <w:iCs/>
                <w:color w:val="002060"/>
              </w:rPr>
            </w:pPr>
            <w:r>
              <w:rPr>
                <w:iCs/>
                <w:color w:val="002060"/>
              </w:rPr>
              <w:t>Στην τάξη</w:t>
            </w:r>
            <w:r w:rsidR="00907017" w:rsidRPr="00B25922">
              <w:rPr>
                <w:iCs/>
                <w:color w:val="002060"/>
              </w:rPr>
              <w:t xml:space="preserve"> </w:t>
            </w:r>
          </w:p>
        </w:tc>
      </w:tr>
      <w:tr w:rsidR="00050B81" w:rsidRPr="00B25922"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Χρήση Τ.Π.Ε. στη Διδασκαλία, στην </w:t>
            </w:r>
            <w:r w:rsidR="00B25922" w:rsidRPr="00050B81">
              <w:rPr>
                <w:rFonts w:ascii="Calibri" w:eastAsia="Times New Roman" w:hAnsi="Calibri" w:cs="Arial"/>
                <w:i/>
                <w:sz w:val="16"/>
                <w:szCs w:val="16"/>
              </w:rPr>
              <w:lastRenderedPageBreak/>
              <w:t>Εργαστηριακή Εκπαίδευση, στην Επικοινωνία με τους φοιτητές</w:t>
            </w:r>
          </w:p>
        </w:tc>
        <w:tc>
          <w:tcPr>
            <w:tcW w:w="5166" w:type="dxa"/>
            <w:tcBorders>
              <w:bottom w:val="single" w:sz="4" w:space="0" w:color="auto"/>
            </w:tcBorders>
          </w:tcPr>
          <w:p w:rsidR="00907017" w:rsidRPr="00F44E27" w:rsidRDefault="00FC1E0F" w:rsidP="00F44E27">
            <w:pPr>
              <w:spacing w:after="0" w:line="240" w:lineRule="auto"/>
              <w:rPr>
                <w:rFonts w:ascii="Calibri" w:eastAsia="Times New Roman" w:hAnsi="Calibri" w:cs="Arial"/>
                <w:b/>
                <w:color w:val="002060"/>
                <w:sz w:val="20"/>
                <w:szCs w:val="20"/>
              </w:rPr>
            </w:pPr>
            <w:r>
              <w:rPr>
                <w:iCs/>
                <w:color w:val="002060"/>
              </w:rPr>
              <w:lastRenderedPageBreak/>
              <w:t>Χρήση</w:t>
            </w:r>
            <w:r w:rsidR="007C2CF5">
              <w:rPr>
                <w:iCs/>
                <w:color w:val="002060"/>
              </w:rPr>
              <w:t xml:space="preserve"> διαφανειών </w:t>
            </w:r>
            <w:proofErr w:type="spellStart"/>
            <w:r w:rsidR="007C2CF5">
              <w:rPr>
                <w:iCs/>
                <w:color w:val="002060"/>
                <w:lang w:val="en-US"/>
              </w:rPr>
              <w:t>Powerpoint</w:t>
            </w:r>
            <w:proofErr w:type="spellEnd"/>
            <w:r w:rsidR="007C2CF5" w:rsidRPr="007C2CF5">
              <w:rPr>
                <w:iCs/>
                <w:color w:val="002060"/>
              </w:rPr>
              <w:t xml:space="preserve">. </w:t>
            </w:r>
            <w:r w:rsidR="007C2CF5">
              <w:rPr>
                <w:iCs/>
                <w:color w:val="002060"/>
              </w:rPr>
              <w:t xml:space="preserve">Επικοινωνία με τους φοιτητές μέσω </w:t>
            </w:r>
            <w:r w:rsidR="007C2CF5">
              <w:rPr>
                <w:iCs/>
                <w:color w:val="002060"/>
                <w:lang w:val="en-US"/>
              </w:rPr>
              <w:t>e</w:t>
            </w:r>
            <w:r w:rsidR="007C2CF5" w:rsidRPr="007C2CF5">
              <w:rPr>
                <w:iCs/>
                <w:color w:val="002060"/>
              </w:rPr>
              <w:t>-</w:t>
            </w:r>
            <w:r w:rsidR="007C2CF5">
              <w:rPr>
                <w:iCs/>
                <w:color w:val="002060"/>
                <w:lang w:val="en-US"/>
              </w:rPr>
              <w:t>mail</w:t>
            </w:r>
            <w:r w:rsidR="007C2CF5" w:rsidRPr="007C2CF5">
              <w:rPr>
                <w:iCs/>
                <w:color w:val="002060"/>
              </w:rPr>
              <w:t xml:space="preserve">. </w:t>
            </w:r>
            <w:r w:rsidR="001D341B" w:rsidRPr="001D341B">
              <w:rPr>
                <w:iCs/>
                <w:color w:val="002060"/>
              </w:rPr>
              <w:t xml:space="preserve">Υποστήριξη Μαθησιακής διαδικασίας μέσω της </w:t>
            </w:r>
            <w:r w:rsidR="004B6122">
              <w:rPr>
                <w:iCs/>
                <w:color w:val="002060"/>
              </w:rPr>
              <w:t xml:space="preserve">πρόσβασης </w:t>
            </w:r>
            <w:r w:rsidR="00F44E27">
              <w:rPr>
                <w:iCs/>
                <w:color w:val="002060"/>
              </w:rPr>
              <w:t xml:space="preserve">στο </w:t>
            </w:r>
            <w:r w:rsidR="00F44E27">
              <w:rPr>
                <w:iCs/>
                <w:color w:val="002060"/>
                <w:lang w:val="en-US"/>
              </w:rPr>
              <w:t>e</w:t>
            </w:r>
            <w:r w:rsidR="00F44E27" w:rsidRPr="00F44E27">
              <w:rPr>
                <w:iCs/>
                <w:color w:val="002060"/>
              </w:rPr>
              <w:t>-</w:t>
            </w:r>
            <w:r w:rsidR="00F44E27">
              <w:rPr>
                <w:iCs/>
                <w:color w:val="002060"/>
                <w:lang w:val="en-US"/>
              </w:rPr>
              <w:t>class</w:t>
            </w:r>
            <w:r w:rsidR="00F44E27" w:rsidRPr="00F44E27">
              <w:rPr>
                <w:iCs/>
                <w:color w:val="002060"/>
              </w:rPr>
              <w:t xml:space="preserve">, </w:t>
            </w:r>
            <w:r w:rsidR="004B6122">
              <w:rPr>
                <w:iCs/>
                <w:color w:val="002060"/>
              </w:rPr>
              <w:t xml:space="preserve">σε </w:t>
            </w:r>
            <w:r w:rsidR="004B6122">
              <w:rPr>
                <w:iCs/>
                <w:color w:val="002060"/>
                <w:lang w:val="en-US"/>
              </w:rPr>
              <w:t>on</w:t>
            </w:r>
            <w:r w:rsidR="004B6122" w:rsidRPr="004B6122">
              <w:rPr>
                <w:iCs/>
                <w:color w:val="002060"/>
              </w:rPr>
              <w:t>-</w:t>
            </w:r>
            <w:r w:rsidR="004B6122">
              <w:rPr>
                <w:iCs/>
                <w:color w:val="002060"/>
                <w:lang w:val="en-US"/>
              </w:rPr>
              <w:lastRenderedPageBreak/>
              <w:t>line</w:t>
            </w:r>
            <w:r w:rsidR="004B6122" w:rsidRPr="004B6122">
              <w:rPr>
                <w:iCs/>
                <w:color w:val="002060"/>
              </w:rPr>
              <w:t xml:space="preserve"> </w:t>
            </w:r>
            <w:r w:rsidR="00521DBD">
              <w:rPr>
                <w:iCs/>
                <w:color w:val="002060"/>
              </w:rPr>
              <w:t xml:space="preserve">βάσεις δεδομένων </w:t>
            </w:r>
            <w:r w:rsidR="00F44E27">
              <w:rPr>
                <w:iCs/>
                <w:color w:val="002060"/>
              </w:rPr>
              <w:t>κλπ.</w:t>
            </w: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lastRenderedPageBreak/>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a3"/>
              <w:tblW w:w="0" w:type="auto"/>
              <w:tblLook w:val="04A0"/>
            </w:tblPr>
            <w:tblGrid>
              <w:gridCol w:w="2467"/>
              <w:gridCol w:w="2468"/>
            </w:tblGrid>
            <w:tr w:rsidR="00050B81" w:rsidRPr="00050B81" w:rsidTr="00B25922">
              <w:tc>
                <w:tcPr>
                  <w:tcW w:w="2467"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Δραστηριότητα</w:t>
                  </w:r>
                </w:p>
              </w:tc>
              <w:tc>
                <w:tcPr>
                  <w:tcW w:w="2468"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Φόρτος Εργασίας Εξαμήνου</w:t>
                  </w:r>
                </w:p>
              </w:tc>
            </w:tr>
            <w:tr w:rsidR="00050B81" w:rsidRPr="00050B81" w:rsidTr="00BF6D32">
              <w:tc>
                <w:tcPr>
                  <w:tcW w:w="2467" w:type="dxa"/>
                </w:tcPr>
                <w:p w:rsidR="00050B81" w:rsidRPr="00B25922" w:rsidRDefault="001D341B" w:rsidP="00050B81">
                  <w:pPr>
                    <w:rPr>
                      <w:rFonts w:ascii="Calibri" w:hAnsi="Calibri" w:cs="Arial"/>
                      <w:color w:val="002060"/>
                      <w:lang w:val="el-GR"/>
                    </w:rPr>
                  </w:pPr>
                  <w:r>
                    <w:rPr>
                      <w:rFonts w:ascii="Calibri" w:hAnsi="Calibri" w:cs="Arial"/>
                      <w:color w:val="002060"/>
                      <w:lang w:val="el-GR"/>
                    </w:rPr>
                    <w:t>Διαλέξεις</w:t>
                  </w:r>
                </w:p>
              </w:tc>
              <w:tc>
                <w:tcPr>
                  <w:tcW w:w="2468" w:type="dxa"/>
                </w:tcPr>
                <w:p w:rsidR="00050B81" w:rsidRPr="007F5AD6" w:rsidRDefault="00CD4FF5" w:rsidP="00B05D05">
                  <w:pPr>
                    <w:jc w:val="center"/>
                    <w:rPr>
                      <w:rFonts w:ascii="Calibri" w:hAnsi="Calibri" w:cs="Arial"/>
                      <w:color w:val="002060"/>
                      <w:lang w:val="el-GR"/>
                    </w:rPr>
                  </w:pPr>
                  <w:r>
                    <w:rPr>
                      <w:rFonts w:ascii="Calibri" w:hAnsi="Calibri" w:cs="Arial"/>
                      <w:color w:val="002060"/>
                    </w:rPr>
                    <w:t>4</w:t>
                  </w:r>
                  <w:r w:rsidR="00B05D05">
                    <w:rPr>
                      <w:rFonts w:ascii="Calibri" w:hAnsi="Calibri" w:cs="Arial"/>
                      <w:color w:val="002060"/>
                      <w:lang w:val="el-GR"/>
                    </w:rPr>
                    <w:t>0</w:t>
                  </w:r>
                </w:p>
              </w:tc>
            </w:tr>
            <w:tr w:rsidR="00050B81" w:rsidRPr="00050B81" w:rsidTr="00050B81">
              <w:tc>
                <w:tcPr>
                  <w:tcW w:w="2467" w:type="dxa"/>
                  <w:shd w:val="clear" w:color="auto" w:fill="auto"/>
                </w:tcPr>
                <w:p w:rsidR="00050B81" w:rsidRPr="008343A9" w:rsidRDefault="004B6122" w:rsidP="004B6122">
                  <w:pPr>
                    <w:rPr>
                      <w:rFonts w:ascii="Calibri" w:hAnsi="Calibri" w:cs="Arial"/>
                      <w:i/>
                      <w:color w:val="002060"/>
                      <w:sz w:val="16"/>
                      <w:szCs w:val="16"/>
                      <w:lang w:val="el-GR"/>
                    </w:rPr>
                  </w:pPr>
                  <w:r>
                    <w:rPr>
                      <w:rFonts w:ascii="Calibri" w:hAnsi="Calibri" w:cs="Arial"/>
                      <w:color w:val="002060"/>
                      <w:lang w:val="el-GR"/>
                    </w:rPr>
                    <w:t>Εργαστηριακές α</w:t>
                  </w:r>
                  <w:r w:rsidR="008343A9">
                    <w:rPr>
                      <w:rFonts w:ascii="Calibri" w:hAnsi="Calibri" w:cs="Arial"/>
                      <w:color w:val="002060"/>
                      <w:lang w:val="el-GR"/>
                    </w:rPr>
                    <w:t xml:space="preserve">σκήσεις </w:t>
                  </w:r>
                </w:p>
              </w:tc>
              <w:tc>
                <w:tcPr>
                  <w:tcW w:w="2468" w:type="dxa"/>
                </w:tcPr>
                <w:p w:rsidR="00050B81" w:rsidRPr="007F5AD6" w:rsidRDefault="00CD4FF5" w:rsidP="00B05D05">
                  <w:pPr>
                    <w:jc w:val="center"/>
                    <w:rPr>
                      <w:rFonts w:ascii="Calibri" w:hAnsi="Calibri" w:cs="Arial"/>
                      <w:color w:val="002060"/>
                      <w:lang w:val="el-GR"/>
                    </w:rPr>
                  </w:pPr>
                  <w:r>
                    <w:rPr>
                      <w:rFonts w:ascii="Calibri" w:hAnsi="Calibri" w:cs="Arial"/>
                      <w:color w:val="002060"/>
                    </w:rPr>
                    <w:t>3</w:t>
                  </w:r>
                  <w:r w:rsidR="00B05D05">
                    <w:rPr>
                      <w:rFonts w:ascii="Calibri" w:hAnsi="Calibri" w:cs="Arial"/>
                      <w:color w:val="002060"/>
                      <w:lang w:val="el-GR"/>
                    </w:rPr>
                    <w:t>0</w:t>
                  </w:r>
                </w:p>
              </w:tc>
            </w:tr>
            <w:tr w:rsidR="008343A9" w:rsidRPr="00050B81" w:rsidTr="00050B81">
              <w:tc>
                <w:tcPr>
                  <w:tcW w:w="2467" w:type="dxa"/>
                  <w:shd w:val="clear" w:color="auto" w:fill="auto"/>
                </w:tcPr>
                <w:p w:rsidR="008343A9" w:rsidRPr="00CC55B6" w:rsidRDefault="00C90D96" w:rsidP="007F5AD6">
                  <w:pPr>
                    <w:rPr>
                      <w:rFonts w:ascii="Calibri" w:hAnsi="Calibri" w:cs="Arial"/>
                      <w:color w:val="002060"/>
                      <w:lang w:val="el-GR"/>
                    </w:rPr>
                  </w:pPr>
                  <w:r>
                    <w:rPr>
                      <w:rFonts w:ascii="Calibri" w:hAnsi="Calibri" w:cs="Arial"/>
                      <w:color w:val="002060"/>
                      <w:lang w:val="el-GR"/>
                    </w:rPr>
                    <w:t>Ατομική</w:t>
                  </w:r>
                  <w:r w:rsidR="00CC55B6" w:rsidRPr="00CC55B6">
                    <w:rPr>
                      <w:rFonts w:ascii="Calibri" w:hAnsi="Calibri" w:cs="Arial"/>
                      <w:color w:val="002060"/>
                      <w:lang w:val="el-GR"/>
                    </w:rPr>
                    <w:t xml:space="preserve"> εργαστηριακή εργασία (</w:t>
                  </w:r>
                  <w:r w:rsidR="007F5AD6">
                    <w:rPr>
                      <w:rFonts w:ascii="Calibri" w:hAnsi="Calibri" w:cs="Arial"/>
                      <w:color w:val="002060"/>
                      <w:lang w:val="el-GR"/>
                    </w:rPr>
                    <w:t>έκθεση αποτελεσμάτων</w:t>
                  </w:r>
                  <w:r w:rsidR="00CC55B6" w:rsidRPr="00CC55B6">
                    <w:rPr>
                      <w:rFonts w:ascii="Calibri" w:hAnsi="Calibri" w:cs="Arial"/>
                      <w:color w:val="002060"/>
                      <w:lang w:val="el-GR"/>
                    </w:rPr>
                    <w:t>)</w:t>
                  </w:r>
                </w:p>
              </w:tc>
              <w:tc>
                <w:tcPr>
                  <w:tcW w:w="2468" w:type="dxa"/>
                </w:tcPr>
                <w:p w:rsidR="008343A9" w:rsidRPr="007F5AD6" w:rsidRDefault="007F5AD6" w:rsidP="008343A9">
                  <w:pPr>
                    <w:jc w:val="center"/>
                    <w:rPr>
                      <w:rFonts w:ascii="Calibri" w:hAnsi="Calibri" w:cs="Arial"/>
                      <w:color w:val="002060"/>
                      <w:lang w:val="el-GR"/>
                    </w:rPr>
                  </w:pPr>
                  <w:r>
                    <w:rPr>
                      <w:rFonts w:ascii="Calibri" w:hAnsi="Calibri" w:cs="Arial"/>
                      <w:color w:val="002060"/>
                      <w:lang w:val="el-GR"/>
                    </w:rPr>
                    <w:t>35</w:t>
                  </w:r>
                </w:p>
              </w:tc>
            </w:tr>
            <w:tr w:rsidR="008343A9" w:rsidRPr="00050B81" w:rsidTr="00050B81">
              <w:tc>
                <w:tcPr>
                  <w:tcW w:w="2467" w:type="dxa"/>
                  <w:shd w:val="clear" w:color="auto" w:fill="auto"/>
                </w:tcPr>
                <w:p w:rsidR="008343A9" w:rsidRPr="00D55BF5" w:rsidRDefault="00D55BF5" w:rsidP="008343A9">
                  <w:pPr>
                    <w:rPr>
                      <w:rFonts w:ascii="Calibri" w:hAnsi="Calibri" w:cs="Arial"/>
                      <w:color w:val="002060"/>
                      <w:lang w:val="el-GR"/>
                    </w:rPr>
                  </w:pPr>
                  <w:r w:rsidRPr="00D55BF5">
                    <w:rPr>
                      <w:rFonts w:ascii="Calibri" w:hAnsi="Calibri" w:cs="Arial"/>
                      <w:color w:val="002060"/>
                      <w:lang w:val="el-GR"/>
                    </w:rPr>
                    <w:t xml:space="preserve">Γραπτή </w:t>
                  </w:r>
                  <w:r>
                    <w:rPr>
                      <w:rFonts w:ascii="Calibri" w:hAnsi="Calibri" w:cs="Arial"/>
                      <w:color w:val="002060"/>
                      <w:lang w:val="el-GR"/>
                    </w:rPr>
                    <w:t xml:space="preserve">ατομική </w:t>
                  </w:r>
                  <w:r w:rsidRPr="00D55BF5">
                    <w:rPr>
                      <w:rFonts w:ascii="Calibri" w:hAnsi="Calibri" w:cs="Arial"/>
                      <w:color w:val="002060"/>
                      <w:lang w:val="el-GR"/>
                    </w:rPr>
                    <w:t>εργασία</w:t>
                  </w:r>
                </w:p>
              </w:tc>
              <w:tc>
                <w:tcPr>
                  <w:tcW w:w="2468" w:type="dxa"/>
                </w:tcPr>
                <w:p w:rsidR="008343A9" w:rsidRPr="007F5AD6" w:rsidRDefault="007F5AD6" w:rsidP="008343A9">
                  <w:pPr>
                    <w:jc w:val="center"/>
                    <w:rPr>
                      <w:rFonts w:ascii="Calibri" w:hAnsi="Calibri" w:cs="Arial"/>
                      <w:color w:val="002060"/>
                      <w:lang w:val="el-GR"/>
                    </w:rPr>
                  </w:pPr>
                  <w:r>
                    <w:rPr>
                      <w:rFonts w:ascii="Calibri" w:hAnsi="Calibri" w:cs="Arial"/>
                      <w:color w:val="002060"/>
                      <w:lang w:val="el-GR"/>
                    </w:rPr>
                    <w:t>20</w:t>
                  </w: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color w:val="002060"/>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907017">
              <w:tc>
                <w:tcPr>
                  <w:tcW w:w="2467" w:type="dxa"/>
                </w:tcPr>
                <w:p w:rsidR="008343A9" w:rsidRDefault="008343A9" w:rsidP="008343A9">
                  <w:pPr>
                    <w:rPr>
                      <w:rFonts w:ascii="Calibri" w:hAnsi="Calibri" w:cs="Arial"/>
                      <w:b/>
                      <w:i/>
                      <w:color w:val="002060"/>
                      <w:lang w:val="el-GR"/>
                    </w:rPr>
                  </w:pPr>
                  <w:r w:rsidRPr="003B45BC">
                    <w:rPr>
                      <w:rFonts w:ascii="Calibri" w:hAnsi="Calibri" w:cs="Arial"/>
                      <w:b/>
                      <w:i/>
                      <w:color w:val="002060"/>
                      <w:lang w:val="el-GR"/>
                    </w:rPr>
                    <w:t>Σύνολο Μαθήματος</w:t>
                  </w:r>
                  <w:r>
                    <w:rPr>
                      <w:rFonts w:ascii="Calibri" w:hAnsi="Calibri" w:cs="Arial"/>
                      <w:b/>
                      <w:i/>
                      <w:color w:val="002060"/>
                      <w:lang w:val="el-GR"/>
                    </w:rPr>
                    <w:t xml:space="preserve"> </w:t>
                  </w:r>
                </w:p>
                <w:p w:rsidR="008343A9" w:rsidRPr="003B45BC" w:rsidRDefault="008343A9" w:rsidP="008343A9">
                  <w:pPr>
                    <w:rPr>
                      <w:rFonts w:ascii="Calibri" w:hAnsi="Calibri" w:cs="Arial"/>
                      <w:b/>
                      <w:i/>
                      <w:color w:val="002060"/>
                      <w:lang w:val="el-GR"/>
                    </w:rPr>
                  </w:pPr>
                  <w:r>
                    <w:rPr>
                      <w:rFonts w:ascii="Calibri" w:hAnsi="Calibri" w:cs="Arial"/>
                      <w:b/>
                      <w:i/>
                      <w:color w:val="002060"/>
                      <w:lang w:val="el-GR"/>
                    </w:rPr>
                    <w:t>(25 ώρες φόρτου εργασίας ανά πιστωτική μονάδα)</w:t>
                  </w:r>
                </w:p>
              </w:tc>
              <w:tc>
                <w:tcPr>
                  <w:tcW w:w="2468" w:type="dxa"/>
                  <w:vAlign w:val="center"/>
                </w:tcPr>
                <w:p w:rsidR="008343A9" w:rsidRPr="003B45BC" w:rsidRDefault="008343A9" w:rsidP="008343A9">
                  <w:pPr>
                    <w:jc w:val="center"/>
                    <w:rPr>
                      <w:rFonts w:ascii="Calibri" w:hAnsi="Calibri" w:cs="Arial"/>
                      <w:b/>
                      <w:i/>
                      <w:color w:val="002060"/>
                      <w:lang w:val="el-GR"/>
                    </w:rPr>
                  </w:pPr>
                  <w:r>
                    <w:rPr>
                      <w:rFonts w:ascii="Calibri" w:hAnsi="Calibri" w:cs="Arial"/>
                      <w:b/>
                      <w:i/>
                      <w:color w:val="002060"/>
                      <w:lang w:val="el-GR"/>
                    </w:rPr>
                    <w:t>125</w:t>
                  </w:r>
                </w:p>
              </w:tc>
            </w:tr>
          </w:tbl>
          <w:p w:rsidR="00050B81" w:rsidRPr="00050B81" w:rsidRDefault="00050B81" w:rsidP="00050B81">
            <w:pPr>
              <w:spacing w:after="0" w:line="240" w:lineRule="auto"/>
              <w:rPr>
                <w:rFonts w:ascii="Tahoma" w:eastAsia="Times New Roman" w:hAnsi="Tahoma" w:cs="Tahoma"/>
                <w:lang w:val="en-US"/>
              </w:rPr>
            </w:pPr>
          </w:p>
        </w:tc>
      </w:tr>
      <w:tr w:rsidR="00050B81" w:rsidRPr="003B45BC" w:rsidTr="00BF6D32">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50B81" w:rsidRPr="00007AB8" w:rsidRDefault="00050B81" w:rsidP="008343A9">
            <w:pPr>
              <w:spacing w:after="0" w:line="240" w:lineRule="auto"/>
              <w:rPr>
                <w:iCs/>
                <w:color w:val="002060"/>
              </w:rPr>
            </w:pPr>
          </w:p>
          <w:p w:rsidR="008343A9" w:rsidRPr="008343A9" w:rsidRDefault="00BD5FFC" w:rsidP="008343A9">
            <w:pPr>
              <w:spacing w:after="0" w:line="240" w:lineRule="auto"/>
              <w:rPr>
                <w:iCs/>
                <w:color w:val="002060"/>
              </w:rPr>
            </w:pPr>
            <w:r>
              <w:rPr>
                <w:iCs/>
                <w:color w:val="002060"/>
              </w:rPr>
              <w:t xml:space="preserve">Ι. </w:t>
            </w:r>
            <w:r w:rsidR="008343A9" w:rsidRPr="008343A9">
              <w:rPr>
                <w:iCs/>
                <w:color w:val="002060"/>
              </w:rPr>
              <w:t xml:space="preserve">Γραπτή τελική εξέταση </w:t>
            </w:r>
            <w:r w:rsidR="001A072E">
              <w:rPr>
                <w:iCs/>
                <w:color w:val="002060"/>
              </w:rPr>
              <w:t xml:space="preserve">στη </w:t>
            </w:r>
            <w:r>
              <w:rPr>
                <w:iCs/>
                <w:color w:val="002060"/>
              </w:rPr>
              <w:t>θεωρία του μαθήματος</w:t>
            </w:r>
            <w:r w:rsidR="008343A9" w:rsidRPr="008343A9">
              <w:rPr>
                <w:iCs/>
                <w:color w:val="002060"/>
              </w:rPr>
              <w:t xml:space="preserve"> που περιλαμβάνει:</w:t>
            </w:r>
          </w:p>
          <w:p w:rsidR="00521DBD" w:rsidRPr="008A2F27" w:rsidRDefault="00521DBD" w:rsidP="008A2F27">
            <w:pPr>
              <w:pStyle w:val="a4"/>
              <w:numPr>
                <w:ilvl w:val="0"/>
                <w:numId w:val="7"/>
              </w:numPr>
              <w:spacing w:after="0" w:line="240" w:lineRule="auto"/>
              <w:rPr>
                <w:iCs/>
                <w:color w:val="002060"/>
              </w:rPr>
            </w:pPr>
            <w:r w:rsidRPr="008A2F27">
              <w:rPr>
                <w:iCs/>
                <w:color w:val="002060"/>
              </w:rPr>
              <w:t>Ερωτήσεις Σύντομης απάντησης (40%)</w:t>
            </w:r>
          </w:p>
          <w:p w:rsidR="00521DBD" w:rsidRPr="008A2F27" w:rsidRDefault="00521DBD" w:rsidP="008A2F27">
            <w:pPr>
              <w:pStyle w:val="a4"/>
              <w:numPr>
                <w:ilvl w:val="0"/>
                <w:numId w:val="7"/>
              </w:numPr>
              <w:spacing w:after="0" w:line="240" w:lineRule="auto"/>
              <w:rPr>
                <w:iCs/>
                <w:color w:val="002060"/>
              </w:rPr>
            </w:pPr>
            <w:r w:rsidRPr="008A2F27">
              <w:rPr>
                <w:iCs/>
                <w:color w:val="002060"/>
              </w:rPr>
              <w:t>Αξιολόγηση στοιχείων θεωρίας (40%)</w:t>
            </w:r>
          </w:p>
          <w:p w:rsidR="00521DBD" w:rsidRPr="008A2F27" w:rsidRDefault="00521DBD" w:rsidP="008A2F27">
            <w:pPr>
              <w:pStyle w:val="a4"/>
              <w:numPr>
                <w:ilvl w:val="0"/>
                <w:numId w:val="7"/>
              </w:numPr>
              <w:spacing w:after="0" w:line="240" w:lineRule="auto"/>
              <w:rPr>
                <w:iCs/>
                <w:color w:val="002060"/>
              </w:rPr>
            </w:pPr>
            <w:r w:rsidRPr="008A2F27">
              <w:rPr>
                <w:iCs/>
                <w:color w:val="002060"/>
              </w:rPr>
              <w:t>Επίλυση προβλημάτων (20%)</w:t>
            </w:r>
          </w:p>
          <w:p w:rsidR="008343A9" w:rsidRPr="008343A9" w:rsidRDefault="008343A9" w:rsidP="008343A9">
            <w:pPr>
              <w:spacing w:after="0" w:line="240" w:lineRule="auto"/>
              <w:ind w:left="267" w:hanging="267"/>
              <w:rPr>
                <w:iCs/>
                <w:color w:val="002060"/>
              </w:rPr>
            </w:pPr>
          </w:p>
          <w:p w:rsidR="001A072E" w:rsidRDefault="008343A9" w:rsidP="008343A9">
            <w:pPr>
              <w:spacing w:after="0" w:line="240" w:lineRule="auto"/>
              <w:rPr>
                <w:iCs/>
                <w:color w:val="002060"/>
              </w:rPr>
            </w:pPr>
            <w:r w:rsidRPr="008343A9">
              <w:rPr>
                <w:iCs/>
                <w:color w:val="002060"/>
              </w:rPr>
              <w:t xml:space="preserve">ΙΙ. </w:t>
            </w:r>
            <w:r w:rsidR="00521DBD">
              <w:rPr>
                <w:iCs/>
                <w:color w:val="002060"/>
              </w:rPr>
              <w:t>Η ε</w:t>
            </w:r>
            <w:r w:rsidR="001A072E">
              <w:rPr>
                <w:iCs/>
                <w:color w:val="002060"/>
              </w:rPr>
              <w:t xml:space="preserve">ξέταση στο εργαστηριακό μέρος του μαθήματος </w:t>
            </w:r>
            <w:r w:rsidR="00521DBD" w:rsidRPr="00521DBD">
              <w:rPr>
                <w:iCs/>
                <w:color w:val="002060"/>
              </w:rPr>
              <w:t xml:space="preserve">διαμορφώνεται </w:t>
            </w:r>
            <w:r w:rsidR="00521DBD">
              <w:rPr>
                <w:iCs/>
                <w:color w:val="002060"/>
              </w:rPr>
              <w:t>από</w:t>
            </w:r>
            <w:r w:rsidR="001A072E">
              <w:rPr>
                <w:iCs/>
                <w:color w:val="002060"/>
              </w:rPr>
              <w:t>:</w:t>
            </w:r>
          </w:p>
          <w:p w:rsidR="00521DBD" w:rsidRPr="008A2F27" w:rsidRDefault="00521DBD" w:rsidP="008A2F27">
            <w:pPr>
              <w:pStyle w:val="a4"/>
              <w:numPr>
                <w:ilvl w:val="0"/>
                <w:numId w:val="8"/>
              </w:numPr>
              <w:spacing w:after="0" w:line="240" w:lineRule="auto"/>
              <w:rPr>
                <w:iCs/>
                <w:color w:val="002060"/>
              </w:rPr>
            </w:pPr>
            <w:r w:rsidRPr="008A2F27">
              <w:rPr>
                <w:iCs/>
                <w:color w:val="002060"/>
              </w:rPr>
              <w:t>τη συμμετοχή των φοιτητών στο εργαστήριο:</w:t>
            </w:r>
          </w:p>
          <w:p w:rsidR="00521DBD" w:rsidRPr="008A2F27" w:rsidRDefault="008A2F27" w:rsidP="008A2F27">
            <w:pPr>
              <w:spacing w:after="0" w:line="240" w:lineRule="auto"/>
              <w:rPr>
                <w:iCs/>
                <w:color w:val="002060"/>
              </w:rPr>
            </w:pPr>
            <w:r>
              <w:rPr>
                <w:iCs/>
                <w:color w:val="002060"/>
              </w:rPr>
              <w:t>α)</w:t>
            </w:r>
            <w:r w:rsidR="00521DBD" w:rsidRPr="008A2F27">
              <w:rPr>
                <w:iCs/>
                <w:color w:val="002060"/>
              </w:rPr>
              <w:t xml:space="preserve"> προφορικές εξετάσεις πριν και κατά την διάρκεια των ασκήσεων (25%)</w:t>
            </w:r>
          </w:p>
          <w:p w:rsidR="00521DBD" w:rsidRPr="008A2F27" w:rsidRDefault="008A2F27" w:rsidP="008A2F27">
            <w:pPr>
              <w:spacing w:after="0" w:line="240" w:lineRule="auto"/>
              <w:rPr>
                <w:iCs/>
                <w:color w:val="002060"/>
              </w:rPr>
            </w:pPr>
            <w:r>
              <w:rPr>
                <w:iCs/>
                <w:color w:val="002060"/>
              </w:rPr>
              <w:t xml:space="preserve">β) αξιολόγηση </w:t>
            </w:r>
            <w:r w:rsidR="00521DBD" w:rsidRPr="008A2F27">
              <w:rPr>
                <w:iCs/>
                <w:color w:val="002060"/>
              </w:rPr>
              <w:t>των εργαστηριακών εκθέσεων</w:t>
            </w:r>
            <w:r>
              <w:rPr>
                <w:iCs/>
                <w:color w:val="002060"/>
              </w:rPr>
              <w:t xml:space="preserve"> επεξεργασίας εργαστηριακών αποτελεσμάτων </w:t>
            </w:r>
            <w:r w:rsidR="00521DBD" w:rsidRPr="008A2F27">
              <w:rPr>
                <w:iCs/>
                <w:color w:val="002060"/>
              </w:rPr>
              <w:t>(25%).</w:t>
            </w:r>
          </w:p>
          <w:p w:rsidR="00050B81" w:rsidRPr="008A2F27" w:rsidRDefault="00521DBD" w:rsidP="008A2F27">
            <w:pPr>
              <w:pStyle w:val="a4"/>
              <w:numPr>
                <w:ilvl w:val="0"/>
                <w:numId w:val="8"/>
              </w:numPr>
              <w:spacing w:after="0" w:line="240" w:lineRule="auto"/>
              <w:rPr>
                <w:iCs/>
                <w:color w:val="002060"/>
              </w:rPr>
            </w:pPr>
            <w:r w:rsidRPr="008A2F27">
              <w:rPr>
                <w:iCs/>
                <w:color w:val="002060"/>
              </w:rPr>
              <w:t>τελική γραπτή εξέταση(50%).</w:t>
            </w:r>
          </w:p>
          <w:p w:rsidR="008A2F27" w:rsidRPr="00311103" w:rsidRDefault="008A2F27" w:rsidP="008A2F27">
            <w:pPr>
              <w:spacing w:after="0" w:line="240" w:lineRule="auto"/>
              <w:rPr>
                <w:iCs/>
                <w:color w:val="002060"/>
              </w:rPr>
            </w:pPr>
            <w:r w:rsidRPr="00311103">
              <w:rPr>
                <w:iCs/>
                <w:color w:val="002060"/>
              </w:rPr>
              <w:t xml:space="preserve">  Τελική εξέταση στο εργαστηριακό μέρος του μαθήματος που περιλαμβάνει:</w:t>
            </w:r>
          </w:p>
          <w:p w:rsidR="008A2F27" w:rsidRPr="00311103" w:rsidRDefault="002B75FB" w:rsidP="008A2F27">
            <w:pPr>
              <w:spacing w:after="0" w:line="240" w:lineRule="auto"/>
              <w:rPr>
                <w:iCs/>
                <w:color w:val="002060"/>
              </w:rPr>
            </w:pPr>
            <w:r>
              <w:rPr>
                <w:iCs/>
                <w:color w:val="002060"/>
              </w:rPr>
              <w:t>α)</w:t>
            </w:r>
            <w:r w:rsidRPr="008A2F27">
              <w:rPr>
                <w:iCs/>
                <w:color w:val="002060"/>
              </w:rPr>
              <w:t xml:space="preserve"> </w:t>
            </w:r>
            <w:r w:rsidR="008A2F27" w:rsidRPr="00311103">
              <w:rPr>
                <w:iCs/>
                <w:color w:val="002060"/>
              </w:rPr>
              <w:t xml:space="preserve">Ερωτήσεις </w:t>
            </w:r>
            <w:r w:rsidR="008A2F27">
              <w:rPr>
                <w:iCs/>
                <w:color w:val="002060"/>
              </w:rPr>
              <w:t>σύντομης απάντησης</w:t>
            </w:r>
          </w:p>
          <w:p w:rsidR="008A2F27" w:rsidRPr="00007AB8" w:rsidRDefault="002B75FB" w:rsidP="008A2F27">
            <w:pPr>
              <w:spacing w:after="0" w:line="240" w:lineRule="auto"/>
              <w:ind w:left="238" w:hanging="238"/>
              <w:rPr>
                <w:iCs/>
                <w:color w:val="002060"/>
              </w:rPr>
            </w:pPr>
            <w:r>
              <w:rPr>
                <w:iCs/>
                <w:color w:val="002060"/>
              </w:rPr>
              <w:t xml:space="preserve">β) </w:t>
            </w:r>
            <w:r w:rsidR="008A2F27">
              <w:rPr>
                <w:iCs/>
                <w:color w:val="002060"/>
              </w:rPr>
              <w:t xml:space="preserve"> Δοκιμασία πολλαπλής επιλογής</w:t>
            </w:r>
          </w:p>
        </w:tc>
      </w:tr>
    </w:tbl>
    <w:p w:rsidR="00050B81" w:rsidRPr="00050B81" w:rsidRDefault="00050B81" w:rsidP="008A2F27">
      <w:pPr>
        <w:widowControl w:val="0"/>
        <w:numPr>
          <w:ilvl w:val="0"/>
          <w:numId w:val="7"/>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ΣΥΝΙΣΤΩΜΕΝΗ</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FE1E66" w:rsidTr="00BF6D32">
        <w:tc>
          <w:tcPr>
            <w:tcW w:w="8472" w:type="dxa"/>
          </w:tcPr>
          <w:p w:rsidR="00050B81" w:rsidRP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-Προτεινόμενη Βιβλιογραφία :</w:t>
            </w:r>
          </w:p>
          <w:p w:rsid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-Συναφή επιστημονικά περιοδικά:</w:t>
            </w:r>
          </w:p>
          <w:p w:rsidR="002D1F16" w:rsidRPr="002D1F16" w:rsidRDefault="002D1F16" w:rsidP="002D1F16">
            <w:pPr>
              <w:spacing w:after="0" w:line="240" w:lineRule="auto"/>
              <w:jc w:val="both"/>
              <w:rPr>
                <w:rFonts w:ascii="Calibri" w:hAnsi="Calibri" w:cs="Arial"/>
                <w:color w:val="002060"/>
                <w:sz w:val="20"/>
                <w:szCs w:val="20"/>
              </w:rPr>
            </w:pPr>
            <w:r>
              <w:rPr>
                <w:rFonts w:ascii="Calibri" w:hAnsi="Calibri" w:cs="Arial"/>
                <w:color w:val="002060"/>
                <w:sz w:val="20"/>
                <w:szCs w:val="20"/>
              </w:rPr>
              <w:t xml:space="preserve">1. </w:t>
            </w:r>
            <w:r w:rsidRPr="002D1F16">
              <w:rPr>
                <w:rFonts w:ascii="Calibri" w:hAnsi="Calibri" w:cs="Arial"/>
                <w:color w:val="002060"/>
                <w:sz w:val="20"/>
                <w:szCs w:val="20"/>
              </w:rPr>
              <w:t>Αρχές Ενόργανης Ανάλυσης</w:t>
            </w:r>
            <w:r>
              <w:rPr>
                <w:rFonts w:ascii="Calibri" w:hAnsi="Calibri" w:cs="Arial"/>
                <w:color w:val="002060"/>
                <w:sz w:val="20"/>
                <w:szCs w:val="20"/>
              </w:rPr>
              <w:t>.</w:t>
            </w:r>
            <w:r w:rsidRPr="002D1F16">
              <w:rPr>
                <w:rFonts w:ascii="Calibri" w:hAnsi="Calibri" w:cs="Arial"/>
                <w:color w:val="002060"/>
                <w:sz w:val="20"/>
                <w:szCs w:val="20"/>
              </w:rPr>
              <w:t xml:space="preserve"> </w:t>
            </w:r>
            <w:r w:rsidRPr="002D1F16">
              <w:rPr>
                <w:rFonts w:ascii="Calibri" w:hAnsi="Calibri" w:cs="Arial"/>
                <w:color w:val="002060"/>
                <w:sz w:val="20"/>
                <w:szCs w:val="20"/>
                <w:lang w:val="en-US"/>
              </w:rPr>
              <w:t>D</w:t>
            </w:r>
            <w:r w:rsidRPr="002D1F16">
              <w:rPr>
                <w:rFonts w:ascii="Calibri" w:hAnsi="Calibri" w:cs="Arial"/>
                <w:color w:val="002060"/>
                <w:sz w:val="20"/>
                <w:szCs w:val="20"/>
              </w:rPr>
              <w:t xml:space="preserve">. </w:t>
            </w:r>
            <w:r w:rsidRPr="002D1F16">
              <w:rPr>
                <w:rFonts w:ascii="Calibri" w:hAnsi="Calibri" w:cs="Arial"/>
                <w:color w:val="002060"/>
                <w:sz w:val="20"/>
                <w:szCs w:val="20"/>
                <w:lang w:val="en-US"/>
              </w:rPr>
              <w:t>A</w:t>
            </w:r>
            <w:r w:rsidRPr="002D1F16">
              <w:rPr>
                <w:rFonts w:ascii="Calibri" w:hAnsi="Calibri" w:cs="Arial"/>
                <w:color w:val="002060"/>
                <w:sz w:val="20"/>
                <w:szCs w:val="20"/>
              </w:rPr>
              <w:t xml:space="preserve">. </w:t>
            </w:r>
            <w:proofErr w:type="spellStart"/>
            <w:r w:rsidRPr="002D1F16">
              <w:rPr>
                <w:rFonts w:ascii="Calibri" w:hAnsi="Calibri" w:cs="Arial"/>
                <w:color w:val="002060"/>
                <w:sz w:val="20"/>
                <w:szCs w:val="20"/>
                <w:lang w:val="en-US"/>
              </w:rPr>
              <w:t>Skoog</w:t>
            </w:r>
            <w:proofErr w:type="spellEnd"/>
            <w:r w:rsidRPr="002D1F16">
              <w:rPr>
                <w:rFonts w:ascii="Calibri" w:hAnsi="Calibri" w:cs="Arial"/>
                <w:color w:val="002060"/>
                <w:sz w:val="20"/>
                <w:szCs w:val="20"/>
              </w:rPr>
              <w:t xml:space="preserve">, </w:t>
            </w:r>
            <w:r w:rsidRPr="002D1F16">
              <w:rPr>
                <w:rFonts w:ascii="Calibri" w:hAnsi="Calibri" w:cs="Arial"/>
                <w:color w:val="002060"/>
                <w:sz w:val="20"/>
                <w:szCs w:val="20"/>
                <w:lang w:val="en-US"/>
              </w:rPr>
              <w:t>F</w:t>
            </w:r>
            <w:r w:rsidRPr="002D1F16">
              <w:rPr>
                <w:rFonts w:ascii="Calibri" w:hAnsi="Calibri" w:cs="Arial"/>
                <w:color w:val="002060"/>
                <w:sz w:val="20"/>
                <w:szCs w:val="20"/>
              </w:rPr>
              <w:t xml:space="preserve">. </w:t>
            </w:r>
            <w:r w:rsidRPr="002D1F16">
              <w:rPr>
                <w:rFonts w:ascii="Calibri" w:hAnsi="Calibri" w:cs="Arial"/>
                <w:color w:val="002060"/>
                <w:sz w:val="20"/>
                <w:szCs w:val="20"/>
                <w:lang w:val="en-US"/>
              </w:rPr>
              <w:t>James</w:t>
            </w:r>
            <w:r w:rsidRPr="002D1F16">
              <w:rPr>
                <w:rFonts w:ascii="Calibri" w:hAnsi="Calibri" w:cs="Arial"/>
                <w:color w:val="002060"/>
                <w:sz w:val="20"/>
                <w:szCs w:val="20"/>
              </w:rPr>
              <w:t xml:space="preserve"> </w:t>
            </w:r>
            <w:r w:rsidRPr="002D1F16">
              <w:rPr>
                <w:rFonts w:ascii="Calibri" w:hAnsi="Calibri" w:cs="Arial"/>
                <w:color w:val="002060"/>
                <w:sz w:val="20"/>
                <w:szCs w:val="20"/>
                <w:lang w:val="en-US"/>
              </w:rPr>
              <w:t>Holler</w:t>
            </w:r>
            <w:r w:rsidRPr="002D1F16">
              <w:rPr>
                <w:rFonts w:ascii="Calibri" w:hAnsi="Calibri" w:cs="Arial"/>
                <w:color w:val="002060"/>
                <w:sz w:val="20"/>
                <w:szCs w:val="20"/>
              </w:rPr>
              <w:t xml:space="preserve">, </w:t>
            </w:r>
            <w:r w:rsidRPr="002D1F16">
              <w:rPr>
                <w:rFonts w:ascii="Calibri" w:hAnsi="Calibri" w:cs="Arial"/>
                <w:color w:val="002060"/>
                <w:sz w:val="20"/>
                <w:szCs w:val="20"/>
                <w:lang w:val="en-US"/>
              </w:rPr>
              <w:t>T</w:t>
            </w:r>
            <w:r w:rsidRPr="002D1F16">
              <w:rPr>
                <w:rFonts w:ascii="Calibri" w:hAnsi="Calibri" w:cs="Arial"/>
                <w:color w:val="002060"/>
                <w:sz w:val="20"/>
                <w:szCs w:val="20"/>
              </w:rPr>
              <w:t xml:space="preserve">. </w:t>
            </w:r>
            <w:r w:rsidRPr="002D1F16">
              <w:rPr>
                <w:rFonts w:ascii="Calibri" w:hAnsi="Calibri" w:cs="Arial"/>
                <w:color w:val="002060"/>
                <w:sz w:val="20"/>
                <w:szCs w:val="20"/>
                <w:lang w:val="en-US"/>
              </w:rPr>
              <w:t>A</w:t>
            </w:r>
            <w:r w:rsidRPr="002D1F16">
              <w:rPr>
                <w:rFonts w:ascii="Calibri" w:hAnsi="Calibri" w:cs="Arial"/>
                <w:color w:val="002060"/>
                <w:sz w:val="20"/>
                <w:szCs w:val="20"/>
              </w:rPr>
              <w:t xml:space="preserve">. </w:t>
            </w:r>
            <w:proofErr w:type="spellStart"/>
            <w:r w:rsidRPr="002D1F16">
              <w:rPr>
                <w:rFonts w:ascii="Calibri" w:hAnsi="Calibri" w:cs="Arial"/>
                <w:color w:val="002060"/>
                <w:sz w:val="20"/>
                <w:szCs w:val="20"/>
                <w:lang w:val="en-US"/>
              </w:rPr>
              <w:t>Nieman</w:t>
            </w:r>
            <w:proofErr w:type="spellEnd"/>
            <w:r w:rsidRPr="002D1F16">
              <w:rPr>
                <w:rFonts w:ascii="Calibri" w:hAnsi="Calibri" w:cs="Arial"/>
                <w:color w:val="002060"/>
                <w:sz w:val="20"/>
                <w:szCs w:val="20"/>
              </w:rPr>
              <w:t xml:space="preserve"> (Μετάφραση: Μ. Ι. Καραγιάννης, Κ. Η. Ευσταθίου, Ν. Χανιωτάκης)</w:t>
            </w:r>
          </w:p>
          <w:p w:rsidR="002D1F16" w:rsidRDefault="002D1F16" w:rsidP="002D1F16">
            <w:pPr>
              <w:spacing w:after="0" w:line="240" w:lineRule="auto"/>
              <w:jc w:val="both"/>
              <w:rPr>
                <w:rFonts w:ascii="Calibri" w:hAnsi="Calibri" w:cs="Arial"/>
                <w:color w:val="002060"/>
                <w:sz w:val="20"/>
                <w:szCs w:val="20"/>
              </w:rPr>
            </w:pPr>
            <w:r>
              <w:rPr>
                <w:rFonts w:ascii="Calibri" w:hAnsi="Calibri" w:cs="Arial"/>
                <w:color w:val="002060"/>
                <w:sz w:val="20"/>
                <w:szCs w:val="20"/>
              </w:rPr>
              <w:t xml:space="preserve">2. </w:t>
            </w:r>
            <w:r w:rsidRPr="002D1F16">
              <w:rPr>
                <w:rFonts w:ascii="Calibri" w:hAnsi="Calibri" w:cs="Arial"/>
                <w:color w:val="002060"/>
                <w:sz w:val="20"/>
                <w:szCs w:val="20"/>
              </w:rPr>
              <w:t>Ενόργανη Ανάλυση</w:t>
            </w:r>
            <w:r>
              <w:rPr>
                <w:rFonts w:ascii="Calibri" w:hAnsi="Calibri" w:cs="Arial"/>
                <w:color w:val="002060"/>
                <w:sz w:val="20"/>
                <w:szCs w:val="20"/>
              </w:rPr>
              <w:t xml:space="preserve">. </w:t>
            </w:r>
            <w:r w:rsidRPr="002D1F16">
              <w:rPr>
                <w:rFonts w:ascii="Calibri" w:hAnsi="Calibri" w:cs="Arial"/>
                <w:color w:val="002060"/>
                <w:sz w:val="20"/>
                <w:szCs w:val="20"/>
              </w:rPr>
              <w:t xml:space="preserve">Θ.Π. Χατζηιωάννου, Μ.Α. </w:t>
            </w:r>
            <w:proofErr w:type="spellStart"/>
            <w:r w:rsidRPr="002D1F16">
              <w:rPr>
                <w:rFonts w:ascii="Calibri" w:hAnsi="Calibri" w:cs="Arial"/>
                <w:color w:val="002060"/>
                <w:sz w:val="20"/>
                <w:szCs w:val="20"/>
              </w:rPr>
              <w:t>Κουππάρη</w:t>
            </w:r>
            <w:proofErr w:type="spellEnd"/>
          </w:p>
          <w:p w:rsidR="00FE1E66" w:rsidRPr="00FE1E66" w:rsidRDefault="002D1F16" w:rsidP="002D1F16">
            <w:pPr>
              <w:spacing w:after="0" w:line="240" w:lineRule="auto"/>
              <w:jc w:val="both"/>
              <w:rPr>
                <w:rFonts w:ascii="Calibri" w:eastAsia="Times New Roman" w:hAnsi="Calibri" w:cs="Arial"/>
                <w:b/>
                <w:color w:val="002060"/>
                <w:sz w:val="20"/>
                <w:szCs w:val="20"/>
              </w:rPr>
            </w:pPr>
            <w:r>
              <w:rPr>
                <w:rFonts w:ascii="Calibri" w:eastAsia="Times New Roman" w:hAnsi="Calibri" w:cs="Arial"/>
                <w:color w:val="002060"/>
                <w:sz w:val="20"/>
                <w:szCs w:val="20"/>
              </w:rPr>
              <w:t>3.</w:t>
            </w:r>
            <w:r w:rsidR="00FE1E66" w:rsidRPr="00FE1E66">
              <w:rPr>
                <w:rFonts w:ascii="Calibri" w:eastAsia="Times New Roman" w:hAnsi="Calibri" w:cs="Arial"/>
                <w:color w:val="002060"/>
                <w:sz w:val="20"/>
                <w:szCs w:val="20"/>
              </w:rPr>
              <w:t xml:space="preserve"> </w:t>
            </w:r>
            <w:r w:rsidR="00AB5F29">
              <w:rPr>
                <w:rFonts w:ascii="Calibri" w:eastAsia="Times New Roman" w:hAnsi="Calibri" w:cs="Arial"/>
                <w:color w:val="002060"/>
                <w:sz w:val="20"/>
                <w:szCs w:val="20"/>
              </w:rPr>
              <w:t xml:space="preserve">Π. Α. </w:t>
            </w:r>
            <w:r>
              <w:rPr>
                <w:rFonts w:ascii="Calibri" w:eastAsia="Times New Roman" w:hAnsi="Calibri" w:cs="Arial"/>
                <w:color w:val="002060"/>
                <w:sz w:val="20"/>
                <w:szCs w:val="20"/>
              </w:rPr>
              <w:t>Ταραντίλης</w:t>
            </w:r>
            <w:r w:rsidR="00AB5F29">
              <w:rPr>
                <w:rFonts w:ascii="Calibri" w:eastAsia="Times New Roman" w:hAnsi="Calibri" w:cs="Arial"/>
                <w:color w:val="002060"/>
                <w:sz w:val="20"/>
                <w:szCs w:val="20"/>
              </w:rPr>
              <w:t xml:space="preserve">, Μ. </w:t>
            </w:r>
            <w:r>
              <w:rPr>
                <w:rFonts w:ascii="Calibri" w:eastAsia="Times New Roman" w:hAnsi="Calibri" w:cs="Arial"/>
                <w:color w:val="002060"/>
                <w:sz w:val="20"/>
                <w:szCs w:val="20"/>
              </w:rPr>
              <w:t>Πολυσίου</w:t>
            </w:r>
            <w:r w:rsidR="00AB5F29">
              <w:rPr>
                <w:rFonts w:ascii="Calibri" w:eastAsia="Times New Roman" w:hAnsi="Calibri" w:cs="Arial"/>
                <w:color w:val="002060"/>
                <w:sz w:val="20"/>
                <w:szCs w:val="20"/>
              </w:rPr>
              <w:t>,</w:t>
            </w:r>
            <w:r>
              <w:rPr>
                <w:rFonts w:ascii="Calibri" w:eastAsia="Times New Roman" w:hAnsi="Calibri" w:cs="Arial"/>
                <w:color w:val="002060"/>
                <w:sz w:val="20"/>
                <w:szCs w:val="20"/>
              </w:rPr>
              <w:t xml:space="preserve"> </w:t>
            </w:r>
            <w:r w:rsidR="00AB5F29">
              <w:rPr>
                <w:rFonts w:ascii="Calibri" w:eastAsia="Times New Roman" w:hAnsi="Calibri" w:cs="Arial"/>
                <w:color w:val="002060"/>
                <w:sz w:val="20"/>
                <w:szCs w:val="20"/>
              </w:rPr>
              <w:t xml:space="preserve">Χ. </w:t>
            </w:r>
            <w:r>
              <w:rPr>
                <w:rFonts w:ascii="Calibri" w:eastAsia="Times New Roman" w:hAnsi="Calibri" w:cs="Arial"/>
                <w:color w:val="002060"/>
                <w:sz w:val="20"/>
                <w:szCs w:val="20"/>
              </w:rPr>
              <w:t>Παππάς</w:t>
            </w:r>
            <w:r w:rsidR="00AB5F29">
              <w:rPr>
                <w:rFonts w:ascii="Calibri" w:eastAsia="Times New Roman" w:hAnsi="Calibri" w:cs="Arial"/>
                <w:color w:val="002060"/>
                <w:sz w:val="20"/>
                <w:szCs w:val="20"/>
              </w:rPr>
              <w:t>.</w:t>
            </w:r>
            <w:r>
              <w:rPr>
                <w:rFonts w:ascii="Calibri" w:eastAsia="Times New Roman" w:hAnsi="Calibri" w:cs="Arial"/>
                <w:color w:val="002060"/>
                <w:sz w:val="20"/>
                <w:szCs w:val="20"/>
              </w:rPr>
              <w:t xml:space="preserve"> </w:t>
            </w:r>
            <w:r w:rsidRPr="002D1F16">
              <w:rPr>
                <w:rFonts w:ascii="Calibri" w:eastAsia="Times New Roman" w:hAnsi="Calibri" w:cs="Arial"/>
                <w:color w:val="002060"/>
                <w:sz w:val="20"/>
                <w:szCs w:val="20"/>
              </w:rPr>
              <w:t xml:space="preserve">Ενόργανη </w:t>
            </w:r>
            <w:r>
              <w:rPr>
                <w:rFonts w:ascii="Calibri" w:eastAsia="Times New Roman" w:hAnsi="Calibri" w:cs="Arial"/>
                <w:color w:val="002060"/>
                <w:sz w:val="20"/>
                <w:szCs w:val="20"/>
              </w:rPr>
              <w:t xml:space="preserve">Χημική </w:t>
            </w:r>
            <w:r w:rsidRPr="002D1F16">
              <w:rPr>
                <w:rFonts w:ascii="Calibri" w:eastAsia="Times New Roman" w:hAnsi="Calibri" w:cs="Arial"/>
                <w:color w:val="002060"/>
                <w:sz w:val="20"/>
                <w:szCs w:val="20"/>
              </w:rPr>
              <w:t>Ανάλυση</w:t>
            </w:r>
            <w:r w:rsidR="00FE1E66" w:rsidRPr="00FE1E66">
              <w:rPr>
                <w:rFonts w:ascii="Calibri" w:eastAsia="Times New Roman" w:hAnsi="Calibri" w:cs="Arial"/>
                <w:color w:val="002060"/>
                <w:sz w:val="20"/>
                <w:szCs w:val="20"/>
              </w:rPr>
              <w:t xml:space="preserve">, </w:t>
            </w:r>
            <w:r w:rsidR="00FE1E66">
              <w:rPr>
                <w:rFonts w:ascii="Calibri" w:eastAsia="Times New Roman" w:hAnsi="Calibri" w:cs="Arial"/>
                <w:color w:val="002060"/>
                <w:sz w:val="20"/>
                <w:szCs w:val="20"/>
              </w:rPr>
              <w:t>Πανεπιστημιακές σημειώσεις.</w:t>
            </w:r>
          </w:p>
          <w:p w:rsidR="00FE1E66" w:rsidRPr="00FE1E66" w:rsidRDefault="00FE1E66" w:rsidP="00442EB5">
            <w:pPr>
              <w:spacing w:after="0" w:line="240" w:lineRule="auto"/>
              <w:jc w:val="both"/>
              <w:rPr>
                <w:rFonts w:ascii="Calibri" w:eastAsia="Times New Roman" w:hAnsi="Calibri" w:cs="Arial"/>
                <w:b/>
                <w:sz w:val="20"/>
                <w:szCs w:val="20"/>
              </w:rPr>
            </w:pPr>
          </w:p>
        </w:tc>
      </w:tr>
    </w:tbl>
    <w:p w:rsidR="00050B81" w:rsidRPr="00FE1E66" w:rsidRDefault="00050B81" w:rsidP="00050B81">
      <w:pPr>
        <w:spacing w:after="0" w:line="240" w:lineRule="auto"/>
        <w:jc w:val="both"/>
        <w:rPr>
          <w:rFonts w:ascii="Cambria" w:eastAsia="Times New Roman" w:hAnsi="Cambria" w:cs="Times New Roman"/>
          <w:sz w:val="20"/>
          <w:szCs w:val="24"/>
        </w:rPr>
      </w:pPr>
    </w:p>
    <w:p w:rsidR="00050B81" w:rsidRPr="00FE1E66" w:rsidRDefault="00050B81" w:rsidP="00050B81">
      <w:pPr>
        <w:spacing w:after="0" w:line="240" w:lineRule="auto"/>
        <w:rPr>
          <w:rFonts w:ascii="Times New Roman" w:eastAsia="Times New Roman" w:hAnsi="Times New Roman" w:cs="Times New Roman"/>
          <w:sz w:val="24"/>
          <w:szCs w:val="24"/>
        </w:rPr>
      </w:pPr>
    </w:p>
    <w:p w:rsidR="00B66EDB" w:rsidRPr="00FE1E66" w:rsidRDefault="00B66EDB"/>
    <w:sectPr w:rsidR="00B66EDB" w:rsidRPr="00FE1E66" w:rsidSect="00096A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145A"/>
    <w:multiLevelType w:val="hybridMultilevel"/>
    <w:tmpl w:val="D2C8B88A"/>
    <w:lvl w:ilvl="0" w:tplc="C9E86BAE">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6706EDC8"/>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8F24196"/>
    <w:multiLevelType w:val="hybridMultilevel"/>
    <w:tmpl w:val="96B089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0E71DA"/>
    <w:multiLevelType w:val="hybridMultilevel"/>
    <w:tmpl w:val="F03256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9102290"/>
    <w:multiLevelType w:val="hybridMultilevel"/>
    <w:tmpl w:val="4956C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DC3072"/>
    <w:multiLevelType w:val="hybridMultilevel"/>
    <w:tmpl w:val="3F4245C2"/>
    <w:lvl w:ilvl="0" w:tplc="6E1A6FA4">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CB75DEA"/>
    <w:multiLevelType w:val="hybridMultilevel"/>
    <w:tmpl w:val="7690D6DC"/>
    <w:lvl w:ilvl="0" w:tplc="C9E86BAE">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FA8783F"/>
    <w:multiLevelType w:val="hybridMultilevel"/>
    <w:tmpl w:val="BFAA59D4"/>
    <w:lvl w:ilvl="0" w:tplc="29A404B4">
      <w:start w:val="1"/>
      <w:numFmt w:val="decimal"/>
      <w:lvlText w:val="%1."/>
      <w:lvlJc w:val="left"/>
      <w:pPr>
        <w:ind w:left="360" w:hanging="360"/>
      </w:pPr>
      <w:rPr>
        <w:rFonts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FC1BA2"/>
    <w:multiLevelType w:val="hybridMultilevel"/>
    <w:tmpl w:val="1FAA2C08"/>
    <w:lvl w:ilvl="0" w:tplc="A9468182">
      <w:start w:val="1"/>
      <w:numFmt w:val="bullet"/>
      <w:lvlText w:val=""/>
      <w:lvlJc w:val="left"/>
      <w:pPr>
        <w:ind w:left="1174" w:hanging="360"/>
      </w:pPr>
      <w:rPr>
        <w:rFonts w:ascii="Symbol" w:hAnsi="Symbol" w:hint="default"/>
        <w:color w:val="002060"/>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nsid w:val="742861A2"/>
    <w:multiLevelType w:val="hybridMultilevel"/>
    <w:tmpl w:val="AAE6D424"/>
    <w:lvl w:ilvl="0" w:tplc="29A404B4">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num w:numId="1">
    <w:abstractNumId w:val="1"/>
  </w:num>
  <w:num w:numId="2">
    <w:abstractNumId w:val="8"/>
  </w:num>
  <w:num w:numId="3">
    <w:abstractNumId w:val="8"/>
  </w:num>
  <w:num w:numId="4">
    <w:abstractNumId w:val="1"/>
  </w:num>
  <w:num w:numId="5">
    <w:abstractNumId w:val="4"/>
  </w:num>
  <w:num w:numId="6">
    <w:abstractNumId w:val="5"/>
  </w:num>
  <w:num w:numId="7">
    <w:abstractNumId w:val="9"/>
  </w:num>
  <w:num w:numId="8">
    <w:abstractNumId w:val="7"/>
  </w:num>
  <w:num w:numId="9">
    <w:abstractNumId w:val="6"/>
  </w:num>
  <w:num w:numId="10">
    <w:abstractNumId w:val="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useFELayout/>
  </w:compat>
  <w:rsids>
    <w:rsidRoot w:val="00050B81"/>
    <w:rsid w:val="00007AB8"/>
    <w:rsid w:val="00050B81"/>
    <w:rsid w:val="00096AF5"/>
    <w:rsid w:val="00096D98"/>
    <w:rsid w:val="000F459A"/>
    <w:rsid w:val="001252D3"/>
    <w:rsid w:val="00177939"/>
    <w:rsid w:val="00182DA2"/>
    <w:rsid w:val="00183C46"/>
    <w:rsid w:val="001A072E"/>
    <w:rsid w:val="001A3F9B"/>
    <w:rsid w:val="001A4B07"/>
    <w:rsid w:val="001D341B"/>
    <w:rsid w:val="002652C2"/>
    <w:rsid w:val="002A0282"/>
    <w:rsid w:val="002B75FB"/>
    <w:rsid w:val="002D1F16"/>
    <w:rsid w:val="003556C9"/>
    <w:rsid w:val="003730FF"/>
    <w:rsid w:val="003A3A30"/>
    <w:rsid w:val="003B45BC"/>
    <w:rsid w:val="003E3CC1"/>
    <w:rsid w:val="0040479F"/>
    <w:rsid w:val="00414756"/>
    <w:rsid w:val="004337E1"/>
    <w:rsid w:val="00433DB6"/>
    <w:rsid w:val="00442EB5"/>
    <w:rsid w:val="00451BB8"/>
    <w:rsid w:val="0047504B"/>
    <w:rsid w:val="0048553D"/>
    <w:rsid w:val="004B17B4"/>
    <w:rsid w:val="004B6122"/>
    <w:rsid w:val="004C7F37"/>
    <w:rsid w:val="00521DBD"/>
    <w:rsid w:val="00570308"/>
    <w:rsid w:val="005A4778"/>
    <w:rsid w:val="005C4F0D"/>
    <w:rsid w:val="005C6BD1"/>
    <w:rsid w:val="005D03F4"/>
    <w:rsid w:val="00607F62"/>
    <w:rsid w:val="006112CB"/>
    <w:rsid w:val="006171D1"/>
    <w:rsid w:val="00621AE9"/>
    <w:rsid w:val="00664742"/>
    <w:rsid w:val="00675CF9"/>
    <w:rsid w:val="006967EA"/>
    <w:rsid w:val="006B0EFE"/>
    <w:rsid w:val="006D1C73"/>
    <w:rsid w:val="006D2A31"/>
    <w:rsid w:val="00714ADE"/>
    <w:rsid w:val="00726337"/>
    <w:rsid w:val="00740DAE"/>
    <w:rsid w:val="0075102E"/>
    <w:rsid w:val="00761F11"/>
    <w:rsid w:val="0078096B"/>
    <w:rsid w:val="007C2CF5"/>
    <w:rsid w:val="007E09A2"/>
    <w:rsid w:val="007F5AD6"/>
    <w:rsid w:val="00825EBF"/>
    <w:rsid w:val="008343A9"/>
    <w:rsid w:val="0085247D"/>
    <w:rsid w:val="0087200E"/>
    <w:rsid w:val="008A2CE2"/>
    <w:rsid w:val="008A2F27"/>
    <w:rsid w:val="008A4D13"/>
    <w:rsid w:val="008B3F93"/>
    <w:rsid w:val="00907017"/>
    <w:rsid w:val="00914D36"/>
    <w:rsid w:val="00934231"/>
    <w:rsid w:val="00935339"/>
    <w:rsid w:val="0094049E"/>
    <w:rsid w:val="00950493"/>
    <w:rsid w:val="00972BCF"/>
    <w:rsid w:val="00974C95"/>
    <w:rsid w:val="009946AD"/>
    <w:rsid w:val="009E083F"/>
    <w:rsid w:val="009E40BA"/>
    <w:rsid w:val="00A14696"/>
    <w:rsid w:val="00A45BD0"/>
    <w:rsid w:val="00A51E73"/>
    <w:rsid w:val="00A533E0"/>
    <w:rsid w:val="00A70FB6"/>
    <w:rsid w:val="00AA15FF"/>
    <w:rsid w:val="00AB53FC"/>
    <w:rsid w:val="00AB5F29"/>
    <w:rsid w:val="00B05D05"/>
    <w:rsid w:val="00B224F2"/>
    <w:rsid w:val="00B25922"/>
    <w:rsid w:val="00B65E65"/>
    <w:rsid w:val="00B66EDB"/>
    <w:rsid w:val="00BD5FFC"/>
    <w:rsid w:val="00BE4FAD"/>
    <w:rsid w:val="00C10F9D"/>
    <w:rsid w:val="00C3622B"/>
    <w:rsid w:val="00C44F9B"/>
    <w:rsid w:val="00C52F6C"/>
    <w:rsid w:val="00C90D96"/>
    <w:rsid w:val="00CC55B6"/>
    <w:rsid w:val="00CD2D2E"/>
    <w:rsid w:val="00CD4B2C"/>
    <w:rsid w:val="00CD4FF5"/>
    <w:rsid w:val="00CF3E92"/>
    <w:rsid w:val="00D55BF5"/>
    <w:rsid w:val="00DB20C7"/>
    <w:rsid w:val="00DD4DDD"/>
    <w:rsid w:val="00DF686E"/>
    <w:rsid w:val="00E4413D"/>
    <w:rsid w:val="00E461B3"/>
    <w:rsid w:val="00EC2601"/>
    <w:rsid w:val="00F37192"/>
    <w:rsid w:val="00F44E27"/>
    <w:rsid w:val="00F64350"/>
    <w:rsid w:val="00FC1E0F"/>
    <w:rsid w:val="00FE1E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41B"/>
    <w:pPr>
      <w:ind w:left="720"/>
      <w:contextualSpacing/>
    </w:pPr>
  </w:style>
  <w:style w:type="character" w:styleId="-">
    <w:name w:val="Hyperlink"/>
    <w:basedOn w:val="a0"/>
    <w:uiPriority w:val="99"/>
    <w:unhideWhenUsed/>
    <w:rsid w:val="004B61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s>
</file>

<file path=word/webSettings.xml><?xml version="1.0" encoding="utf-8"?>
<w:webSettings xmlns:r="http://schemas.openxmlformats.org/officeDocument/2006/relationships" xmlns:w="http://schemas.openxmlformats.org/wordprocessingml/2006/main">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496A6-6538-4794-935A-F7631815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1142</Words>
  <Characters>6171</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Christos Pappas</cp:lastModifiedBy>
  <cp:revision>16</cp:revision>
  <dcterms:created xsi:type="dcterms:W3CDTF">2013-12-14T17:57:00Z</dcterms:created>
  <dcterms:modified xsi:type="dcterms:W3CDTF">2014-01-17T11:06:00Z</dcterms:modified>
</cp:coreProperties>
</file>